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5ACDC" w14:textId="735BEFC2"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WG</w:t>
      </w:r>
      <w:r w:rsidR="00237D1B">
        <w:rPr>
          <w:rFonts w:ascii="Arial" w:hAnsi="Arial"/>
          <w:b/>
          <w:lang w:val="en-US"/>
        </w:rPr>
        <w:t>3</w:t>
      </w:r>
      <w:r w:rsidR="00D976C8" w:rsidRPr="00536C1E">
        <w:rPr>
          <w:rFonts w:ascii="Arial" w:hAnsi="Arial"/>
          <w:b/>
          <w:lang w:val="en-US"/>
        </w:rPr>
        <w:t xml:space="preserve"> </w:t>
      </w:r>
      <w:r w:rsidR="00F02F65" w:rsidRPr="00536C1E">
        <w:rPr>
          <w:rFonts w:ascii="Arial" w:hAnsi="Arial"/>
          <w:b/>
          <w:lang w:val="en-US"/>
        </w:rPr>
        <w:t>Meeting #</w:t>
      </w:r>
      <w:r w:rsidR="00237D1B">
        <w:rPr>
          <w:rFonts w:ascii="Arial" w:hAnsi="Arial"/>
          <w:b/>
          <w:lang w:val="en-US"/>
        </w:rPr>
        <w:t>101</w:t>
      </w:r>
      <w:r w:rsidR="00D6375C" w:rsidRPr="00536C1E">
        <w:rPr>
          <w:rFonts w:ascii="Arial" w:hAnsi="Arial"/>
          <w:b/>
          <w:lang w:val="en-US"/>
        </w:rPr>
        <w:tab/>
      </w:r>
      <w:r w:rsidR="00237D1B" w:rsidRPr="00C15565">
        <w:rPr>
          <w:rFonts w:ascii="Arial" w:hAnsi="Arial"/>
          <w:b/>
          <w:lang w:val="en-US"/>
        </w:rPr>
        <w:t>R3</w:t>
      </w:r>
      <w:r w:rsidR="005C023F" w:rsidRPr="00C15565">
        <w:rPr>
          <w:rFonts w:ascii="Arial" w:hAnsi="Arial"/>
          <w:b/>
          <w:lang w:val="en-US"/>
        </w:rPr>
        <w:t>-</w:t>
      </w:r>
      <w:r w:rsidR="00895447" w:rsidRPr="00C15565">
        <w:rPr>
          <w:rFonts w:ascii="Arial" w:hAnsi="Arial"/>
          <w:b/>
          <w:lang w:val="en-US"/>
        </w:rPr>
        <w:t>18</w:t>
      </w:r>
      <w:r w:rsidR="00895447">
        <w:rPr>
          <w:rFonts w:ascii="Arial" w:hAnsi="Arial"/>
          <w:b/>
          <w:lang w:val="en-US"/>
        </w:rPr>
        <w:t>4525</w:t>
      </w:r>
    </w:p>
    <w:p w14:paraId="66354B83" w14:textId="3A12EB67" w:rsidR="00113916" w:rsidRPr="00F97042" w:rsidRDefault="00237D1B" w:rsidP="00113916">
      <w:pPr>
        <w:rPr>
          <w:rFonts w:ascii="Arial" w:hAnsi="Arial"/>
          <w:b/>
          <w:lang w:val="en-AU"/>
        </w:rPr>
      </w:pPr>
      <w:r>
        <w:rPr>
          <w:rFonts w:ascii="Arial" w:hAnsi="Arial"/>
          <w:b/>
          <w:lang w:val="en-AU"/>
        </w:rPr>
        <w:t>Gothenburg/Sweden</w:t>
      </w:r>
      <w:r w:rsidR="00C434DD">
        <w:rPr>
          <w:rFonts w:ascii="Arial" w:hAnsi="Arial"/>
          <w:b/>
          <w:lang w:val="en-AU"/>
        </w:rPr>
        <w:t>,</w:t>
      </w:r>
      <w:r w:rsidR="00F02F65" w:rsidRPr="00F02F65">
        <w:rPr>
          <w:rFonts w:ascii="Arial" w:hAnsi="Arial"/>
          <w:b/>
          <w:lang w:val="en-AU"/>
        </w:rPr>
        <w:t xml:space="preserve"> </w:t>
      </w:r>
      <w:r w:rsidR="0045139A">
        <w:rPr>
          <w:rFonts w:ascii="Arial" w:hAnsi="Arial"/>
          <w:b/>
          <w:lang w:val="en-AU"/>
        </w:rPr>
        <w:t>2</w:t>
      </w:r>
      <w:r>
        <w:rPr>
          <w:rFonts w:ascii="Arial" w:hAnsi="Arial"/>
          <w:b/>
          <w:lang w:val="en-AU"/>
        </w:rPr>
        <w:t>0-24</w:t>
      </w:r>
      <w:r w:rsidRPr="00237D1B">
        <w:rPr>
          <w:rFonts w:ascii="Arial" w:hAnsi="Arial"/>
          <w:b/>
          <w:vertAlign w:val="superscript"/>
          <w:lang w:val="en-AU"/>
        </w:rPr>
        <w:t>th</w:t>
      </w:r>
      <w:r>
        <w:rPr>
          <w:rFonts w:ascii="Arial" w:hAnsi="Arial"/>
          <w:b/>
          <w:lang w:val="en-AU"/>
        </w:rPr>
        <w:t xml:space="preserve"> August</w:t>
      </w:r>
      <w:r w:rsidR="00E820A6" w:rsidRPr="00F365C0">
        <w:rPr>
          <w:rFonts w:ascii="Arial" w:hAnsi="Arial"/>
          <w:b/>
          <w:lang w:val="en-AU"/>
        </w:rPr>
        <w:t xml:space="preserve"> </w:t>
      </w:r>
      <w:r w:rsidR="00E820A6" w:rsidRPr="00D976C8">
        <w:rPr>
          <w:rFonts w:ascii="Arial" w:hAnsi="Arial"/>
          <w:b/>
          <w:lang w:val="en-AU"/>
        </w:rPr>
        <w:t>201</w:t>
      </w:r>
      <w:r w:rsidR="00E820A6">
        <w:rPr>
          <w:rFonts w:ascii="Arial" w:hAnsi="Arial"/>
          <w:b/>
          <w:lang w:val="en-AU"/>
        </w:rPr>
        <w:t>8</w:t>
      </w:r>
    </w:p>
    <w:p w14:paraId="52FAA785" w14:textId="3D22350F" w:rsidR="00B61F8D" w:rsidRDefault="00B61F8D" w:rsidP="00B61F8D">
      <w:pPr>
        <w:tabs>
          <w:tab w:val="left" w:pos="1800"/>
        </w:tabs>
        <w:spacing w:after="60"/>
        <w:ind w:left="1800" w:hanging="1800"/>
        <w:rPr>
          <w:b/>
          <w:sz w:val="24"/>
          <w:lang w:val="en-US"/>
        </w:rPr>
      </w:pPr>
      <w:r>
        <w:rPr>
          <w:b/>
          <w:color w:val="000000"/>
          <w:sz w:val="24"/>
          <w:lang w:val="en-US"/>
        </w:rPr>
        <w:t>Title:</w:t>
      </w:r>
      <w:r>
        <w:rPr>
          <w:b/>
          <w:color w:val="000000"/>
          <w:sz w:val="24"/>
          <w:lang w:val="en-US"/>
        </w:rPr>
        <w:tab/>
        <w:t>NTN RAN architecture key issues</w:t>
      </w:r>
    </w:p>
    <w:p w14:paraId="74F97B78" w14:textId="77777777" w:rsidR="00B61F8D" w:rsidRDefault="00B61F8D" w:rsidP="00B61F8D">
      <w:pPr>
        <w:tabs>
          <w:tab w:val="left" w:pos="1800"/>
        </w:tabs>
        <w:spacing w:after="60"/>
        <w:rPr>
          <w:b/>
          <w:sz w:val="24"/>
          <w:lang w:val="en-US"/>
        </w:rPr>
      </w:pPr>
      <w:r>
        <w:rPr>
          <w:b/>
          <w:sz w:val="24"/>
          <w:lang w:val="en-US"/>
        </w:rPr>
        <w:t xml:space="preserve">Source: </w:t>
      </w:r>
      <w:r>
        <w:rPr>
          <w:b/>
          <w:sz w:val="24"/>
          <w:lang w:val="en-US"/>
        </w:rPr>
        <w:tab/>
        <w:t xml:space="preserve">Thales </w:t>
      </w:r>
    </w:p>
    <w:p w14:paraId="2202A8DA" w14:textId="2909D070" w:rsidR="00B61F8D" w:rsidRDefault="00B61F8D" w:rsidP="00B61F8D">
      <w:pPr>
        <w:tabs>
          <w:tab w:val="left" w:pos="1800"/>
        </w:tabs>
        <w:spacing w:after="60"/>
        <w:rPr>
          <w:b/>
          <w:sz w:val="24"/>
          <w:lang w:val="en-US"/>
        </w:rPr>
      </w:pPr>
      <w:r>
        <w:rPr>
          <w:b/>
          <w:sz w:val="24"/>
          <w:lang w:val="en-US"/>
        </w:rPr>
        <w:t>Type:</w:t>
      </w:r>
      <w:r>
        <w:rPr>
          <w:b/>
          <w:sz w:val="24"/>
          <w:lang w:val="en-US"/>
        </w:rPr>
        <w:tab/>
      </w:r>
      <w:r w:rsidR="00895447">
        <w:rPr>
          <w:b/>
          <w:sz w:val="24"/>
          <w:lang w:val="en-US"/>
        </w:rPr>
        <w:t>discussion</w:t>
      </w:r>
    </w:p>
    <w:p w14:paraId="5B146938" w14:textId="40B38E61" w:rsidR="00B61F8D" w:rsidRPr="00930B24" w:rsidRDefault="00B61F8D" w:rsidP="00B61F8D">
      <w:pPr>
        <w:tabs>
          <w:tab w:val="left" w:pos="1800"/>
        </w:tabs>
        <w:spacing w:after="60"/>
        <w:rPr>
          <w:b/>
          <w:sz w:val="24"/>
          <w:lang w:val="en-US"/>
        </w:rPr>
      </w:pPr>
      <w:r w:rsidRPr="00930B24">
        <w:rPr>
          <w:b/>
          <w:sz w:val="24"/>
          <w:lang w:val="en-US"/>
        </w:rPr>
        <w:t>Document for:</w:t>
      </w:r>
      <w:r w:rsidRPr="00930B24">
        <w:rPr>
          <w:b/>
          <w:sz w:val="24"/>
          <w:lang w:val="en-US"/>
        </w:rPr>
        <w:tab/>
      </w:r>
      <w:r w:rsidR="009158B2" w:rsidRPr="00930B24">
        <w:rPr>
          <w:b/>
          <w:sz w:val="24"/>
          <w:lang w:val="en-US"/>
        </w:rPr>
        <w:t>Discussion</w:t>
      </w:r>
      <w:r w:rsidRPr="00930B24">
        <w:rPr>
          <w:b/>
          <w:sz w:val="24"/>
          <w:lang w:val="en-US"/>
        </w:rPr>
        <w:t xml:space="preserve"> </w:t>
      </w:r>
    </w:p>
    <w:p w14:paraId="391561C3" w14:textId="346B5D77" w:rsidR="00B61F8D" w:rsidRDefault="00B61F8D" w:rsidP="00B61F8D">
      <w:pPr>
        <w:tabs>
          <w:tab w:val="left" w:pos="1800"/>
        </w:tabs>
        <w:spacing w:after="60"/>
        <w:rPr>
          <w:b/>
          <w:sz w:val="24"/>
          <w:lang w:val="en-US"/>
        </w:rPr>
      </w:pPr>
      <w:r>
        <w:rPr>
          <w:b/>
          <w:sz w:val="24"/>
          <w:lang w:val="en-US"/>
        </w:rPr>
        <w:t>Agenda Item:</w:t>
      </w:r>
      <w:r>
        <w:rPr>
          <w:b/>
          <w:sz w:val="24"/>
          <w:lang w:val="en-US"/>
        </w:rPr>
        <w:tab/>
        <w:t>20.2 Architecture</w:t>
      </w:r>
    </w:p>
    <w:p w14:paraId="04543635" w14:textId="60C23E6A" w:rsidR="00B61F8D" w:rsidRDefault="00B61F8D" w:rsidP="00B61F8D">
      <w:pPr>
        <w:tabs>
          <w:tab w:val="left" w:pos="1800"/>
        </w:tabs>
        <w:spacing w:after="60"/>
        <w:rPr>
          <w:rFonts w:eastAsia="MS Mincho"/>
          <w:b/>
          <w:sz w:val="24"/>
          <w:lang w:val="en-US"/>
        </w:rPr>
      </w:pPr>
      <w:r>
        <w:rPr>
          <w:b/>
          <w:sz w:val="24"/>
          <w:lang w:val="en-US"/>
        </w:rPr>
        <w:t>Study item:</w:t>
      </w:r>
      <w:r>
        <w:rPr>
          <w:b/>
          <w:sz w:val="24"/>
          <w:lang w:val="en-US"/>
        </w:rPr>
        <w:tab/>
      </w:r>
      <w:r w:rsidRPr="00930B24">
        <w:rPr>
          <w:rFonts w:ascii="Arial" w:eastAsia="Batang" w:hAnsi="Arial" w:cs="Arial"/>
          <w:b/>
          <w:lang w:val="en-US" w:eastAsia="zh-CN"/>
        </w:rPr>
        <w:t xml:space="preserve">FS_NR_NTN_solutions: Study on solutions for NR to support </w:t>
      </w:r>
      <w:r w:rsidR="005D242E" w:rsidRPr="00930B24">
        <w:rPr>
          <w:rFonts w:ascii="Arial" w:eastAsia="Batang" w:hAnsi="Arial" w:cs="Arial"/>
          <w:b/>
          <w:lang w:val="en-US" w:eastAsia="zh-CN"/>
        </w:rPr>
        <w:t>non-terrestria</w:t>
      </w:r>
      <w:r w:rsidR="003C4632" w:rsidRPr="00930B24">
        <w:rPr>
          <w:rFonts w:ascii="Arial" w:eastAsia="Batang" w:hAnsi="Arial" w:cs="Arial"/>
          <w:b/>
          <w:lang w:val="en-US" w:eastAsia="zh-CN"/>
        </w:rPr>
        <w:t>l</w:t>
      </w:r>
      <w:r w:rsidR="005D242E" w:rsidRPr="00930B24">
        <w:rPr>
          <w:rFonts w:ascii="Arial" w:eastAsia="Batang" w:hAnsi="Arial" w:cs="Arial"/>
          <w:b/>
          <w:lang w:val="en-US" w:eastAsia="zh-CN"/>
        </w:rPr>
        <w:t xml:space="preserve"> networks (NTN)</w:t>
      </w:r>
    </w:p>
    <w:p w14:paraId="035E4F58" w14:textId="7CA4EF55" w:rsidR="00DD4E7D" w:rsidRDefault="00DB0045" w:rsidP="001D255E">
      <w:pPr>
        <w:pStyle w:val="Titre1"/>
        <w:numPr>
          <w:ilvl w:val="0"/>
          <w:numId w:val="9"/>
        </w:numPr>
      </w:pPr>
      <w:bookmarkStart w:id="11" w:name="OLE_LINK1"/>
      <w:bookmarkStart w:id="12" w:name="OLE_LINK2"/>
      <w:bookmarkEnd w:id="0"/>
      <w:bookmarkEnd w:id="1"/>
      <w:bookmarkEnd w:id="2"/>
      <w:bookmarkEnd w:id="3"/>
      <w:bookmarkEnd w:id="4"/>
      <w:bookmarkEnd w:id="5"/>
      <w:bookmarkEnd w:id="6"/>
      <w:bookmarkEnd w:id="7"/>
      <w:bookmarkEnd w:id="8"/>
      <w:bookmarkEnd w:id="9"/>
      <w:r>
        <w:t>Abstract</w:t>
      </w:r>
    </w:p>
    <w:bookmarkEnd w:id="10"/>
    <w:bookmarkEnd w:id="11"/>
    <w:bookmarkEnd w:id="12"/>
    <w:p w14:paraId="35019181" w14:textId="508F36D4" w:rsidR="008E7DB7" w:rsidRDefault="004E51E1" w:rsidP="00706C0E">
      <w:pPr>
        <w:spacing w:after="0"/>
        <w:jc w:val="both"/>
        <w:rPr>
          <w:rFonts w:eastAsia="SimSun"/>
          <w:lang w:val="en-US"/>
        </w:rPr>
      </w:pPr>
      <w:r>
        <w:rPr>
          <w:rFonts w:eastAsia="SimSun"/>
          <w:lang w:val="en-US"/>
        </w:rPr>
        <w:t xml:space="preserve">This technical contribution aims at </w:t>
      </w:r>
      <w:r w:rsidR="006B6C91">
        <w:rPr>
          <w:rFonts w:eastAsia="SimSun"/>
          <w:lang w:val="en-US"/>
        </w:rPr>
        <w:t>discussing several key issues associated to the support of non-terrestrial networks by the NG-RAN architecture.</w:t>
      </w:r>
    </w:p>
    <w:p w14:paraId="031771E2" w14:textId="77777777" w:rsidR="00B34007" w:rsidRPr="00B34007" w:rsidRDefault="00B34007" w:rsidP="00B34007">
      <w:pPr>
        <w:spacing w:after="0"/>
        <w:jc w:val="both"/>
        <w:rPr>
          <w:rFonts w:eastAsia="SimSun"/>
          <w:b/>
          <w:lang w:val="en-US"/>
        </w:rPr>
      </w:pPr>
    </w:p>
    <w:p w14:paraId="531D7ED8" w14:textId="77777777" w:rsidR="00226014" w:rsidRDefault="00226014" w:rsidP="00226014">
      <w:pPr>
        <w:pStyle w:val="Titre1"/>
        <w:numPr>
          <w:ilvl w:val="0"/>
          <w:numId w:val="9"/>
        </w:numPr>
      </w:pPr>
      <w:r>
        <w:t>References</w:t>
      </w:r>
    </w:p>
    <w:p w14:paraId="6FC97F5D" w14:textId="77777777" w:rsidR="00C92BC5" w:rsidRPr="00C92BC5" w:rsidRDefault="00C92BC5" w:rsidP="00C92BC5">
      <w:pPr>
        <w:autoSpaceDE w:val="0"/>
        <w:autoSpaceDN w:val="0"/>
        <w:adjustRightInd w:val="0"/>
        <w:spacing w:after="0" w:line="240" w:lineRule="auto"/>
        <w:rPr>
          <w:rFonts w:ascii="Times New Roman" w:eastAsia="MS Mincho" w:hAnsi="Times New Roman" w:cs="Times New Roman"/>
          <w:color w:val="000000"/>
          <w:sz w:val="24"/>
          <w:szCs w:val="24"/>
        </w:rPr>
      </w:pPr>
      <w:bookmarkStart w:id="13" w:name="_Ref490055642"/>
    </w:p>
    <w:bookmarkEnd w:id="13"/>
    <w:p w14:paraId="254BBE29" w14:textId="1E39C075" w:rsidR="00A73481" w:rsidRPr="008E7DB7" w:rsidRDefault="00906203" w:rsidP="00FA670D">
      <w:pPr>
        <w:widowControl w:val="0"/>
        <w:numPr>
          <w:ilvl w:val="0"/>
          <w:numId w:val="19"/>
        </w:numPr>
        <w:spacing w:afterLines="50" w:after="120" w:line="320" w:lineRule="exact"/>
        <w:jc w:val="both"/>
        <w:rPr>
          <w:lang w:val="en-US"/>
        </w:rPr>
      </w:pPr>
      <w:r w:rsidRPr="00930B24">
        <w:rPr>
          <w:rFonts w:ascii="Times New Roman" w:eastAsia="MS Mincho" w:hAnsi="Times New Roman" w:cs="Times New Roman"/>
          <w:color w:val="000000"/>
          <w:sz w:val="24"/>
          <w:szCs w:val="24"/>
          <w:lang w:val="en-US"/>
        </w:rPr>
        <w:t xml:space="preserve">3GPP TR 38.811 </w:t>
      </w:r>
      <w:r w:rsidR="00A73481" w:rsidRPr="00930B24">
        <w:rPr>
          <w:rFonts w:ascii="Times New Roman" w:eastAsia="MS Mincho" w:hAnsi="Times New Roman" w:cs="Times New Roman"/>
          <w:color w:val="000000"/>
          <w:sz w:val="24"/>
          <w:szCs w:val="24"/>
          <w:lang w:val="en-US"/>
        </w:rPr>
        <w:t>“</w:t>
      </w:r>
      <w:r w:rsidR="00FA670D" w:rsidRPr="00930B24">
        <w:rPr>
          <w:rFonts w:ascii="Times New Roman" w:eastAsia="MS Mincho" w:hAnsi="Times New Roman" w:cs="Times New Roman"/>
          <w:color w:val="000000"/>
          <w:sz w:val="24"/>
          <w:szCs w:val="24"/>
          <w:lang w:val="en-US"/>
        </w:rPr>
        <w:t>Study on New Radio (NR) to support non terrestrial networks (Release 15)</w:t>
      </w:r>
      <w:r w:rsidR="00A73481" w:rsidRPr="00930B24">
        <w:rPr>
          <w:rFonts w:ascii="Times New Roman" w:eastAsia="MS Mincho" w:hAnsi="Times New Roman" w:cs="Times New Roman"/>
          <w:color w:val="000000"/>
          <w:sz w:val="24"/>
          <w:szCs w:val="24"/>
          <w:lang w:val="en-US"/>
        </w:rPr>
        <w:t>”</w:t>
      </w:r>
    </w:p>
    <w:p w14:paraId="657009DC" w14:textId="77777777" w:rsidR="00331FEF" w:rsidRPr="00061324" w:rsidRDefault="00331FEF" w:rsidP="00331FEF">
      <w:pPr>
        <w:widowControl w:val="0"/>
        <w:numPr>
          <w:ilvl w:val="0"/>
          <w:numId w:val="19"/>
        </w:numPr>
        <w:spacing w:afterLines="50" w:after="120" w:line="320" w:lineRule="exact"/>
        <w:jc w:val="both"/>
        <w:rPr>
          <w:lang w:val="en-US"/>
        </w:rPr>
      </w:pPr>
      <w:r w:rsidRPr="00930B24">
        <w:rPr>
          <w:rFonts w:ascii="Times New Roman" w:eastAsia="MS Mincho" w:hAnsi="Times New Roman" w:cs="Times New Roman"/>
          <w:color w:val="000000"/>
          <w:sz w:val="24"/>
          <w:szCs w:val="24"/>
          <w:lang w:val="en-US"/>
        </w:rPr>
        <w:t>3GPP TR 21.905 “Vocabulary for 3GPP Specifications (Release 14)”</w:t>
      </w:r>
    </w:p>
    <w:p w14:paraId="01769EA6" w14:textId="372D50B2" w:rsidR="00D06672" w:rsidRPr="005C5890" w:rsidRDefault="00D06672" w:rsidP="00D06672">
      <w:pPr>
        <w:widowControl w:val="0"/>
        <w:numPr>
          <w:ilvl w:val="0"/>
          <w:numId w:val="19"/>
        </w:numPr>
        <w:spacing w:afterLines="50" w:after="120" w:line="320" w:lineRule="exact"/>
        <w:jc w:val="both"/>
        <w:rPr>
          <w:lang w:val="en-US"/>
        </w:rPr>
      </w:pPr>
      <w:r w:rsidRPr="00930B24">
        <w:rPr>
          <w:rFonts w:ascii="Times New Roman" w:eastAsia="MS Mincho" w:hAnsi="Times New Roman" w:cs="Times New Roman"/>
          <w:color w:val="000000"/>
          <w:sz w:val="24"/>
          <w:szCs w:val="24"/>
          <w:lang w:val="en-US"/>
        </w:rPr>
        <w:t>3GPP TR 22.822 “Study on using Satellite Access in 5G; Stage 1 (Release 16)”</w:t>
      </w:r>
    </w:p>
    <w:p w14:paraId="30D0DC78" w14:textId="588D79F1" w:rsidR="00906203" w:rsidRPr="00D34E40" w:rsidRDefault="00906203" w:rsidP="00D34E40">
      <w:pPr>
        <w:widowControl w:val="0"/>
        <w:numPr>
          <w:ilvl w:val="0"/>
          <w:numId w:val="19"/>
        </w:numPr>
        <w:spacing w:afterLines="50" w:after="120" w:line="320" w:lineRule="exact"/>
        <w:jc w:val="both"/>
        <w:rPr>
          <w:lang w:val="en-US"/>
        </w:rPr>
      </w:pPr>
      <w:r w:rsidRPr="00930B24">
        <w:rPr>
          <w:rFonts w:ascii="Times New Roman" w:eastAsia="MS Mincho" w:hAnsi="Times New Roman" w:cs="Times New Roman"/>
          <w:color w:val="000000"/>
          <w:sz w:val="24"/>
          <w:szCs w:val="24"/>
          <w:lang w:val="en-US"/>
        </w:rPr>
        <w:t>3GPP T</w:t>
      </w:r>
      <w:r w:rsidR="006B6C91" w:rsidRPr="00930B24">
        <w:rPr>
          <w:rFonts w:ascii="Times New Roman" w:eastAsia="MS Mincho" w:hAnsi="Times New Roman" w:cs="Times New Roman"/>
          <w:color w:val="000000"/>
          <w:sz w:val="24"/>
          <w:szCs w:val="24"/>
          <w:lang w:val="en-US"/>
        </w:rPr>
        <w:t>S 38.401</w:t>
      </w:r>
      <w:r w:rsidRPr="00930B24">
        <w:rPr>
          <w:rFonts w:ascii="Times New Roman" w:eastAsia="MS Mincho" w:hAnsi="Times New Roman" w:cs="Times New Roman"/>
          <w:color w:val="000000"/>
          <w:sz w:val="24"/>
          <w:szCs w:val="24"/>
          <w:lang w:val="en-US"/>
        </w:rPr>
        <w:t xml:space="preserve"> “</w:t>
      </w:r>
      <w:r w:rsidR="006B6C91" w:rsidRPr="00930B24">
        <w:rPr>
          <w:rFonts w:ascii="Times New Roman" w:eastAsia="MS Mincho" w:hAnsi="Times New Roman" w:cs="Times New Roman"/>
          <w:color w:val="000000"/>
          <w:sz w:val="24"/>
          <w:szCs w:val="24"/>
          <w:lang w:val="en-US"/>
        </w:rPr>
        <w:t>NG-RAN; Architecture description (Release 15</w:t>
      </w:r>
      <w:r w:rsidR="00D34E40" w:rsidRPr="00930B24">
        <w:rPr>
          <w:rFonts w:ascii="Times New Roman" w:eastAsia="MS Mincho" w:hAnsi="Times New Roman" w:cs="Times New Roman"/>
          <w:color w:val="000000"/>
          <w:sz w:val="24"/>
          <w:szCs w:val="24"/>
          <w:lang w:val="en-US"/>
        </w:rPr>
        <w:t>)</w:t>
      </w:r>
      <w:r w:rsidRPr="00930B24">
        <w:rPr>
          <w:rFonts w:ascii="Times New Roman" w:eastAsia="MS Mincho" w:hAnsi="Times New Roman" w:cs="Times New Roman"/>
          <w:color w:val="000000"/>
          <w:sz w:val="24"/>
          <w:szCs w:val="24"/>
          <w:lang w:val="en-US"/>
        </w:rPr>
        <w:t>”</w:t>
      </w:r>
    </w:p>
    <w:p w14:paraId="7DD89D74" w14:textId="089062E3" w:rsidR="006B6C91" w:rsidRPr="00D34E40" w:rsidRDefault="006B6C91" w:rsidP="006B6C91">
      <w:pPr>
        <w:widowControl w:val="0"/>
        <w:numPr>
          <w:ilvl w:val="0"/>
          <w:numId w:val="19"/>
        </w:numPr>
        <w:spacing w:afterLines="50" w:after="120" w:line="320" w:lineRule="exact"/>
        <w:jc w:val="both"/>
        <w:rPr>
          <w:lang w:val="en-US"/>
        </w:rPr>
      </w:pPr>
      <w:r w:rsidRPr="00930B24">
        <w:rPr>
          <w:rFonts w:ascii="Times New Roman" w:eastAsia="MS Mincho" w:hAnsi="Times New Roman" w:cs="Times New Roman"/>
          <w:color w:val="000000"/>
          <w:sz w:val="24"/>
          <w:szCs w:val="24"/>
          <w:lang w:val="en-US"/>
        </w:rPr>
        <w:t>3GPP TS 38.410 “NG-RAN; NG general aspects and principles (Release 15)”</w:t>
      </w:r>
    </w:p>
    <w:p w14:paraId="643DAAB9" w14:textId="77777777" w:rsidR="005C5890" w:rsidRPr="00D34E40" w:rsidRDefault="005C5890" w:rsidP="005C5890">
      <w:pPr>
        <w:widowControl w:val="0"/>
        <w:numPr>
          <w:ilvl w:val="0"/>
          <w:numId w:val="19"/>
        </w:numPr>
        <w:spacing w:afterLines="50" w:after="120" w:line="320" w:lineRule="exact"/>
        <w:jc w:val="both"/>
        <w:rPr>
          <w:lang w:val="en-US"/>
        </w:rPr>
      </w:pPr>
      <w:r w:rsidRPr="00930B24">
        <w:rPr>
          <w:rFonts w:ascii="Times New Roman" w:eastAsia="MS Mincho" w:hAnsi="Times New Roman" w:cs="Times New Roman"/>
          <w:color w:val="000000"/>
          <w:sz w:val="24"/>
          <w:szCs w:val="24"/>
          <w:lang w:val="en-US"/>
        </w:rPr>
        <w:t>3GPP TS 38.300 “NR; NR and NG-RAN Overall description; Stage 2 (Release 15)”</w:t>
      </w:r>
    </w:p>
    <w:p w14:paraId="5C774049" w14:textId="2DC02C91" w:rsidR="006B6C91" w:rsidRPr="00D34E40" w:rsidRDefault="006B6C91" w:rsidP="006B6C91">
      <w:pPr>
        <w:widowControl w:val="0"/>
        <w:numPr>
          <w:ilvl w:val="0"/>
          <w:numId w:val="19"/>
        </w:numPr>
        <w:spacing w:afterLines="50" w:after="120" w:line="320" w:lineRule="exact"/>
        <w:jc w:val="both"/>
        <w:rPr>
          <w:lang w:val="en-US"/>
        </w:rPr>
      </w:pPr>
      <w:r w:rsidRPr="00930B24">
        <w:rPr>
          <w:rFonts w:ascii="Times New Roman" w:eastAsia="MS Mincho" w:hAnsi="Times New Roman" w:cs="Times New Roman"/>
          <w:color w:val="000000"/>
          <w:sz w:val="24"/>
          <w:szCs w:val="24"/>
          <w:lang w:val="en-US"/>
        </w:rPr>
        <w:t>3GPP TS 38.470 “NG-RAN; F1 general aspects and principles (Release 15)”</w:t>
      </w:r>
    </w:p>
    <w:p w14:paraId="64815351" w14:textId="272E80CE" w:rsidR="005C5890" w:rsidRPr="00D34E40" w:rsidRDefault="005C5890" w:rsidP="005C5890">
      <w:pPr>
        <w:widowControl w:val="0"/>
        <w:numPr>
          <w:ilvl w:val="0"/>
          <w:numId w:val="19"/>
        </w:numPr>
        <w:spacing w:afterLines="50" w:after="120" w:line="320" w:lineRule="exact"/>
        <w:jc w:val="both"/>
        <w:rPr>
          <w:lang w:val="en-US"/>
        </w:rPr>
      </w:pPr>
      <w:r w:rsidRPr="00930B24">
        <w:rPr>
          <w:rFonts w:ascii="Times New Roman" w:eastAsia="MS Mincho" w:hAnsi="Times New Roman" w:cs="Times New Roman"/>
          <w:color w:val="000000"/>
          <w:sz w:val="24"/>
          <w:szCs w:val="24"/>
          <w:lang w:val="en-US"/>
        </w:rPr>
        <w:t>3GPP TS 38.420 “NG-RAN; Xn general aspects and principles (Release 15)”</w:t>
      </w:r>
    </w:p>
    <w:p w14:paraId="605E520D" w14:textId="77777777" w:rsidR="005C5890" w:rsidRPr="005C5890" w:rsidRDefault="005C5890" w:rsidP="005C5890">
      <w:pPr>
        <w:widowControl w:val="0"/>
        <w:numPr>
          <w:ilvl w:val="0"/>
          <w:numId w:val="19"/>
        </w:numPr>
        <w:spacing w:afterLines="50" w:after="120" w:line="320" w:lineRule="exact"/>
        <w:jc w:val="both"/>
        <w:rPr>
          <w:lang w:val="en-US"/>
        </w:rPr>
      </w:pPr>
      <w:r w:rsidRPr="00930B24">
        <w:rPr>
          <w:rFonts w:ascii="Times New Roman" w:eastAsia="MS Mincho" w:hAnsi="Times New Roman" w:cs="Times New Roman"/>
          <w:color w:val="000000"/>
          <w:sz w:val="24"/>
          <w:szCs w:val="24"/>
          <w:lang w:val="en-US"/>
        </w:rPr>
        <w:t>3GPP TR 38.874 “Study on Integrated Access and Backhaul; (Release 15)”</w:t>
      </w:r>
    </w:p>
    <w:p w14:paraId="2FF0379A" w14:textId="77777777" w:rsidR="0026233A" w:rsidRPr="00A73481" w:rsidRDefault="0026233A" w:rsidP="0026233A">
      <w:pPr>
        <w:rPr>
          <w:sz w:val="24"/>
          <w:szCs w:val="24"/>
          <w:lang w:val="en-US"/>
        </w:rPr>
      </w:pPr>
    </w:p>
    <w:p w14:paraId="2D91ED6E" w14:textId="21C79B7E" w:rsidR="0026233A" w:rsidRPr="00412E65" w:rsidRDefault="006B6C91" w:rsidP="00412E65">
      <w:pPr>
        <w:pStyle w:val="Titre1"/>
        <w:numPr>
          <w:ilvl w:val="0"/>
          <w:numId w:val="9"/>
        </w:numPr>
      </w:pPr>
      <w:r>
        <w:t>Discussion</w:t>
      </w:r>
    </w:p>
    <w:p w14:paraId="1B95E90B" w14:textId="37BAA684" w:rsidR="001F7C91" w:rsidRPr="00930B24" w:rsidRDefault="00061324" w:rsidP="00061324">
      <w:pPr>
        <w:jc w:val="both"/>
        <w:rPr>
          <w:lang w:val="en-US" w:eastAsia="zh-CN"/>
        </w:rPr>
      </w:pPr>
      <w:r w:rsidRPr="00930B24">
        <w:rPr>
          <w:lang w:val="en-US" w:eastAsia="zh-CN"/>
        </w:rPr>
        <w:t xml:space="preserve">Non-Terrestrial access differ from typical cellular access in terms of </w:t>
      </w:r>
      <w:r w:rsidR="001F7C91" w:rsidRPr="00930B24">
        <w:rPr>
          <w:lang w:val="en-US" w:eastAsia="zh-CN"/>
        </w:rPr>
        <w:t xml:space="preserve">radio coverage, </w:t>
      </w:r>
      <w:r w:rsidR="002B0AA7">
        <w:rPr>
          <w:lang w:val="en-US" w:eastAsia="zh-CN"/>
        </w:rPr>
        <w:t>radio link characteristics</w:t>
      </w:r>
      <w:r w:rsidR="001F7C91" w:rsidRPr="00930B24">
        <w:rPr>
          <w:lang w:val="en-US" w:eastAsia="zh-CN"/>
        </w:rPr>
        <w:t xml:space="preserve"> </w:t>
      </w:r>
      <w:r w:rsidR="00331FEF" w:rsidRPr="00930B24">
        <w:rPr>
          <w:lang w:val="en-US" w:eastAsia="zh-CN"/>
        </w:rPr>
        <w:t>[1</w:t>
      </w:r>
      <w:r w:rsidR="001F7C91" w:rsidRPr="00930B24">
        <w:rPr>
          <w:lang w:val="en-US" w:eastAsia="zh-CN"/>
        </w:rPr>
        <w:t>]</w:t>
      </w:r>
      <w:r w:rsidR="000E0701" w:rsidRPr="00930B24">
        <w:rPr>
          <w:lang w:val="en-US" w:eastAsia="zh-CN"/>
        </w:rPr>
        <w:t xml:space="preserve">, </w:t>
      </w:r>
      <w:r w:rsidRPr="00930B24">
        <w:rPr>
          <w:lang w:val="en-US" w:eastAsia="zh-CN"/>
        </w:rPr>
        <w:t>network architecture</w:t>
      </w:r>
      <w:r w:rsidR="000E0701" w:rsidRPr="00930B24">
        <w:rPr>
          <w:lang w:val="en-US" w:eastAsia="zh-CN"/>
        </w:rPr>
        <w:t xml:space="preserve"> and mobility</w:t>
      </w:r>
      <w:r w:rsidR="001F7C91" w:rsidRPr="00930B24">
        <w:rPr>
          <w:lang w:val="en-US" w:eastAsia="zh-CN"/>
        </w:rPr>
        <w:t>.</w:t>
      </w:r>
    </w:p>
    <w:p w14:paraId="09304F37" w14:textId="77777777" w:rsidR="00A33FDB" w:rsidRPr="00930B24" w:rsidRDefault="00A33FDB" w:rsidP="00061324">
      <w:pPr>
        <w:jc w:val="both"/>
        <w:rPr>
          <w:lang w:val="en-US" w:eastAsia="zh-CN"/>
        </w:rPr>
      </w:pPr>
    </w:p>
    <w:p w14:paraId="164698F3" w14:textId="75ED158F" w:rsidR="00CC1FE0" w:rsidRDefault="00E770A4" w:rsidP="00E770A4">
      <w:pPr>
        <w:pStyle w:val="Titre3"/>
        <w:rPr>
          <w:lang w:eastAsia="ko-KR"/>
        </w:rPr>
      </w:pPr>
      <w:r>
        <w:rPr>
          <w:lang w:eastAsia="ko-KR"/>
        </w:rPr>
        <w:lastRenderedPageBreak/>
        <w:t xml:space="preserve">3.1.1 </w:t>
      </w:r>
      <w:r w:rsidR="00CC1FE0">
        <w:rPr>
          <w:lang w:eastAsia="ko-KR"/>
        </w:rPr>
        <w:t>Radio coverage</w:t>
      </w:r>
    </w:p>
    <w:p w14:paraId="2F3BEF87" w14:textId="25568F25" w:rsidR="00A33FDB" w:rsidRPr="00930B24" w:rsidRDefault="00A33FDB" w:rsidP="00061324">
      <w:pPr>
        <w:jc w:val="both"/>
        <w:rPr>
          <w:lang w:val="en-US"/>
        </w:rPr>
      </w:pPr>
      <w:r w:rsidRPr="00930B24">
        <w:rPr>
          <w:lang w:val="en-US" w:eastAsia="zh-CN"/>
        </w:rPr>
        <w:t>In a cellular access network, t</w:t>
      </w:r>
      <w:r w:rsidR="001F7C91" w:rsidRPr="00930B24">
        <w:rPr>
          <w:lang w:val="en-US" w:eastAsia="zh-CN"/>
        </w:rPr>
        <w:t>he radio coverage</w:t>
      </w:r>
      <w:r w:rsidRPr="00930B24">
        <w:rPr>
          <w:lang w:val="en-US" w:eastAsia="zh-CN"/>
        </w:rPr>
        <w:t xml:space="preserve"> is divided in a number of geographical areas called cells overlapping each other and associated to a </w:t>
      </w:r>
      <w:r w:rsidRPr="00930B24">
        <w:rPr>
          <w:lang w:val="en-US"/>
        </w:rPr>
        <w:t>Radio network object that can be uniquely identified by a User Equipment.</w:t>
      </w:r>
      <w:r w:rsidR="00D919A6" w:rsidRPr="00930B24">
        <w:rPr>
          <w:lang w:val="en-US"/>
        </w:rPr>
        <w:t xml:space="preserve"> </w:t>
      </w:r>
      <w:r w:rsidRPr="00930B24">
        <w:rPr>
          <w:lang w:val="en-US"/>
        </w:rPr>
        <w:t xml:space="preserve">Within a cell, a UE is </w:t>
      </w:r>
      <w:r w:rsidR="00D919A6" w:rsidRPr="00930B24">
        <w:rPr>
          <w:lang w:val="en-US"/>
        </w:rPr>
        <w:t>allocated</w:t>
      </w:r>
      <w:r w:rsidRPr="00930B24">
        <w:rPr>
          <w:lang w:val="en-US"/>
        </w:rPr>
        <w:t xml:space="preserve"> a specific radio resource </w:t>
      </w:r>
      <w:r w:rsidR="00D919A6" w:rsidRPr="00930B24">
        <w:rPr>
          <w:lang w:val="en-US"/>
        </w:rPr>
        <w:t>in</w:t>
      </w:r>
      <w:r w:rsidRPr="00930B24">
        <w:rPr>
          <w:lang w:val="en-US"/>
        </w:rPr>
        <w:t xml:space="preserve"> possibly a beam.</w:t>
      </w:r>
      <w:r w:rsidR="009540A6" w:rsidRPr="00930B24">
        <w:rPr>
          <w:lang w:val="en-US"/>
        </w:rPr>
        <w:t xml:space="preserve"> Typically cell</w:t>
      </w:r>
      <w:r w:rsidR="00AD253F" w:rsidRPr="00930B24">
        <w:rPr>
          <w:lang w:val="en-US"/>
        </w:rPr>
        <w:t>s</w:t>
      </w:r>
      <w:r w:rsidR="009540A6" w:rsidRPr="00930B24">
        <w:rPr>
          <w:lang w:val="en-US"/>
        </w:rPr>
        <w:t xml:space="preserve"> </w:t>
      </w:r>
      <w:r w:rsidR="00AD253F" w:rsidRPr="00930B24">
        <w:rPr>
          <w:lang w:val="en-US"/>
        </w:rPr>
        <w:t>are</w:t>
      </w:r>
      <w:r w:rsidR="009540A6" w:rsidRPr="00930B24">
        <w:rPr>
          <w:lang w:val="en-US"/>
        </w:rPr>
        <w:t xml:space="preserve"> earth fixed.</w:t>
      </w:r>
      <w:r w:rsidR="00A87258" w:rsidRPr="00930B24">
        <w:rPr>
          <w:lang w:val="en-US"/>
        </w:rPr>
        <w:t xml:space="preserve"> Therefore the </w:t>
      </w:r>
      <w:r w:rsidR="00A87258" w:rsidRPr="00930B24">
        <w:rPr>
          <w:lang w:val="en-US" w:eastAsia="zh-CN"/>
        </w:rPr>
        <w:t xml:space="preserve">registration </w:t>
      </w:r>
      <w:r w:rsidR="00331FEF" w:rsidRPr="00930B24">
        <w:rPr>
          <w:lang w:val="en-US" w:eastAsia="zh-CN"/>
        </w:rPr>
        <w:t>[2</w:t>
      </w:r>
      <w:r w:rsidR="00A87258" w:rsidRPr="00930B24">
        <w:rPr>
          <w:lang w:val="en-US" w:eastAsia="zh-CN"/>
        </w:rPr>
        <w:t>] or tracking areas in which the user can move around without updating the Core network is typically defined as geographical area formed by a set of contiguous cells.</w:t>
      </w:r>
    </w:p>
    <w:p w14:paraId="34306D7B" w14:textId="77777777" w:rsidR="00E770A4" w:rsidRPr="00930B24" w:rsidRDefault="00D919A6" w:rsidP="00061324">
      <w:pPr>
        <w:jc w:val="both"/>
        <w:rPr>
          <w:lang w:val="en-US"/>
        </w:rPr>
      </w:pPr>
      <w:r w:rsidRPr="00930B24">
        <w:rPr>
          <w:lang w:val="en-US"/>
        </w:rPr>
        <w:t xml:space="preserve">In a satellite access network, </w:t>
      </w:r>
      <w:r w:rsidR="002D243C" w:rsidRPr="00930B24">
        <w:rPr>
          <w:lang w:val="en-US"/>
        </w:rPr>
        <w:t>a cell corresponds to the foot print of a satellite beam. C</w:t>
      </w:r>
      <w:r w:rsidRPr="00930B24">
        <w:rPr>
          <w:lang w:val="en-US"/>
        </w:rPr>
        <w:t>ells may move as the satellite is in motion on its orbit in the case of non GEO satellites.</w:t>
      </w:r>
      <w:r w:rsidR="000C4CD6" w:rsidRPr="00930B24">
        <w:rPr>
          <w:lang w:val="en-US"/>
        </w:rPr>
        <w:t xml:space="preserve"> </w:t>
      </w:r>
      <w:r w:rsidR="00B7737C" w:rsidRPr="00930B24">
        <w:rPr>
          <w:lang w:val="en-US"/>
        </w:rPr>
        <w:t>Besides the overall cell pattern of the system might evolve with varying overlapping areas between the footprint of adjacent non-GEO satellite as their orbital plan cross each other.</w:t>
      </w:r>
    </w:p>
    <w:p w14:paraId="4E8EE5F2" w14:textId="2E8DA254" w:rsidR="00D919A6" w:rsidRPr="00930B24" w:rsidRDefault="00E770A4" w:rsidP="00E770A4">
      <w:pPr>
        <w:jc w:val="both"/>
        <w:rPr>
          <w:lang w:val="en-US"/>
        </w:rPr>
      </w:pPr>
      <w:r w:rsidRPr="00930B24">
        <w:rPr>
          <w:lang w:val="en-US"/>
        </w:rPr>
        <w:t>F</w:t>
      </w:r>
      <w:r w:rsidR="00A87258" w:rsidRPr="00930B24">
        <w:rPr>
          <w:lang w:val="en-US"/>
        </w:rPr>
        <w:t xml:space="preserve">or GEO </w:t>
      </w:r>
      <w:r w:rsidRPr="00930B24">
        <w:rPr>
          <w:lang w:val="en-US"/>
        </w:rPr>
        <w:t xml:space="preserve">based </w:t>
      </w:r>
      <w:r w:rsidR="00A87258" w:rsidRPr="00930B24">
        <w:rPr>
          <w:lang w:val="en-US"/>
        </w:rPr>
        <w:t>satellite</w:t>
      </w:r>
      <w:r w:rsidRPr="00930B24">
        <w:rPr>
          <w:lang w:val="en-US"/>
        </w:rPr>
        <w:t xml:space="preserve"> access</w:t>
      </w:r>
      <w:r w:rsidR="00A87258" w:rsidRPr="00930B24">
        <w:rPr>
          <w:lang w:val="en-US"/>
        </w:rPr>
        <w:t xml:space="preserve">, </w:t>
      </w:r>
      <w:r w:rsidR="006710AA" w:rsidRPr="00930B24">
        <w:rPr>
          <w:lang w:val="en-US"/>
        </w:rPr>
        <w:t>tracking</w:t>
      </w:r>
      <w:r w:rsidRPr="00930B24">
        <w:rPr>
          <w:lang w:val="en-US"/>
        </w:rPr>
        <w:t xml:space="preserve"> areas can be defined as a set of cells as in cellular access network. However for Non-GEO based satellite access, it may be needed to </w:t>
      </w:r>
      <w:r w:rsidR="00A87258" w:rsidRPr="00930B24">
        <w:rPr>
          <w:lang w:val="en-US"/>
        </w:rPr>
        <w:t xml:space="preserve">define </w:t>
      </w:r>
      <w:r w:rsidRPr="00930B24">
        <w:rPr>
          <w:lang w:val="en-US"/>
        </w:rPr>
        <w:t xml:space="preserve">earth fixed </w:t>
      </w:r>
      <w:r w:rsidR="006710AA" w:rsidRPr="00930B24">
        <w:rPr>
          <w:lang w:val="en-US"/>
        </w:rPr>
        <w:t>tracking</w:t>
      </w:r>
      <w:r w:rsidR="00A87258" w:rsidRPr="00930B24">
        <w:rPr>
          <w:lang w:val="en-US"/>
        </w:rPr>
        <w:t xml:space="preserve"> areas </w:t>
      </w:r>
      <w:r w:rsidRPr="00930B24">
        <w:rPr>
          <w:lang w:val="en-US"/>
        </w:rPr>
        <w:t>although</w:t>
      </w:r>
      <w:r w:rsidR="00A87258" w:rsidRPr="00930B24">
        <w:rPr>
          <w:lang w:val="en-US"/>
        </w:rPr>
        <w:t xml:space="preserve"> the cell</w:t>
      </w:r>
      <w:r w:rsidRPr="00930B24">
        <w:rPr>
          <w:lang w:val="en-US"/>
        </w:rPr>
        <w:t>s</w:t>
      </w:r>
      <w:r w:rsidR="00A87258" w:rsidRPr="00930B24">
        <w:rPr>
          <w:lang w:val="en-US"/>
        </w:rPr>
        <w:t xml:space="preserve"> are moving</w:t>
      </w:r>
      <w:r w:rsidRPr="00930B24">
        <w:rPr>
          <w:lang w:val="en-US"/>
        </w:rPr>
        <w:t>. This would lead to some adaptations of the Mobility management procedures including paging, hand-over and location update.</w:t>
      </w:r>
    </w:p>
    <w:p w14:paraId="1A56EB02" w14:textId="77777777" w:rsidR="00B749F1" w:rsidRPr="00930B24" w:rsidRDefault="00B749F1" w:rsidP="00E770A4">
      <w:pPr>
        <w:jc w:val="both"/>
        <w:rPr>
          <w:lang w:val="en-US"/>
        </w:rPr>
      </w:pPr>
    </w:p>
    <w:p w14:paraId="7B1D5B9F" w14:textId="5FFC815C" w:rsidR="00211112" w:rsidRPr="00930B24" w:rsidRDefault="00211112" w:rsidP="00211112">
      <w:pPr>
        <w:jc w:val="both"/>
        <w:rPr>
          <w:b/>
          <w:lang w:val="en-US"/>
        </w:rPr>
      </w:pPr>
      <w:r w:rsidRPr="00930B24">
        <w:rPr>
          <w:b/>
          <w:lang w:val="en-US"/>
        </w:rPr>
        <w:t>Observation 1</w:t>
      </w:r>
      <w:r w:rsidR="0025620C" w:rsidRPr="00930B24">
        <w:rPr>
          <w:b/>
          <w:lang w:val="en-US"/>
        </w:rPr>
        <w:t>.1</w:t>
      </w:r>
      <w:r w:rsidRPr="00930B24">
        <w:rPr>
          <w:b/>
          <w:lang w:val="en-US"/>
        </w:rPr>
        <w:t xml:space="preserve">: In the case of GEO </w:t>
      </w:r>
      <w:r w:rsidR="00103A7F" w:rsidRPr="00930B24">
        <w:rPr>
          <w:b/>
          <w:lang w:val="en-US"/>
        </w:rPr>
        <w:t xml:space="preserve">satellite </w:t>
      </w:r>
      <w:r w:rsidRPr="00930B24">
        <w:rPr>
          <w:b/>
          <w:lang w:val="en-US"/>
        </w:rPr>
        <w:t xml:space="preserve">access networks, the concept of </w:t>
      </w:r>
      <w:r w:rsidR="006710AA" w:rsidRPr="00930B24">
        <w:rPr>
          <w:b/>
          <w:lang w:val="en-US"/>
        </w:rPr>
        <w:t>tracking</w:t>
      </w:r>
      <w:r w:rsidRPr="00930B24">
        <w:rPr>
          <w:b/>
          <w:lang w:val="en-US"/>
        </w:rPr>
        <w:t xml:space="preserve"> areas is unchanged compared to cellular access network. </w:t>
      </w:r>
    </w:p>
    <w:p w14:paraId="036C666C" w14:textId="74FB84AE" w:rsidR="001B278C" w:rsidRPr="00930B24" w:rsidRDefault="000A4E80" w:rsidP="00061324">
      <w:pPr>
        <w:jc w:val="both"/>
        <w:rPr>
          <w:b/>
          <w:lang w:val="en-US"/>
        </w:rPr>
      </w:pPr>
      <w:r w:rsidRPr="00930B24">
        <w:rPr>
          <w:b/>
          <w:lang w:val="en-US"/>
        </w:rPr>
        <w:t xml:space="preserve">Observation </w:t>
      </w:r>
      <w:r w:rsidR="0025620C" w:rsidRPr="00930B24">
        <w:rPr>
          <w:b/>
          <w:lang w:val="en-US"/>
        </w:rPr>
        <w:t>1.</w:t>
      </w:r>
      <w:r w:rsidR="00211112" w:rsidRPr="00930B24">
        <w:rPr>
          <w:b/>
          <w:lang w:val="en-US"/>
        </w:rPr>
        <w:t>2</w:t>
      </w:r>
      <w:r w:rsidRPr="00930B24">
        <w:rPr>
          <w:b/>
          <w:lang w:val="en-US"/>
        </w:rPr>
        <w:t xml:space="preserve">: </w:t>
      </w:r>
      <w:r w:rsidR="00211112" w:rsidRPr="00930B24">
        <w:rPr>
          <w:b/>
          <w:lang w:val="en-US"/>
        </w:rPr>
        <w:t xml:space="preserve">In the case of non-GEO </w:t>
      </w:r>
      <w:r w:rsidR="00103A7F" w:rsidRPr="00930B24">
        <w:rPr>
          <w:b/>
          <w:lang w:val="en-US"/>
        </w:rPr>
        <w:t xml:space="preserve">satellite </w:t>
      </w:r>
      <w:r w:rsidR="00211112" w:rsidRPr="00930B24">
        <w:rPr>
          <w:b/>
          <w:lang w:val="en-US"/>
        </w:rPr>
        <w:t>access networks, t</w:t>
      </w:r>
      <w:r w:rsidRPr="00930B24">
        <w:rPr>
          <w:b/>
          <w:lang w:val="en-US"/>
        </w:rPr>
        <w:t xml:space="preserve">he concept of </w:t>
      </w:r>
      <w:r w:rsidR="006710AA" w:rsidRPr="00930B24">
        <w:rPr>
          <w:b/>
          <w:lang w:val="en-US"/>
        </w:rPr>
        <w:t>tracking</w:t>
      </w:r>
      <w:r w:rsidRPr="00930B24">
        <w:rPr>
          <w:b/>
          <w:lang w:val="en-US"/>
        </w:rPr>
        <w:t xml:space="preserve"> areas may have to be reviewed given that cells may move. </w:t>
      </w:r>
    </w:p>
    <w:p w14:paraId="4C5B004D" w14:textId="4835201A" w:rsidR="00B749F1" w:rsidRPr="00930B24" w:rsidRDefault="00B749F1" w:rsidP="00B749F1">
      <w:pPr>
        <w:jc w:val="both"/>
        <w:rPr>
          <w:b/>
          <w:lang w:val="en-US"/>
        </w:rPr>
      </w:pPr>
      <w:r w:rsidRPr="00930B24">
        <w:rPr>
          <w:b/>
          <w:lang w:val="en-US"/>
        </w:rPr>
        <w:t>Proposal 1</w:t>
      </w:r>
      <w:r w:rsidR="0025620C" w:rsidRPr="00930B24">
        <w:rPr>
          <w:b/>
          <w:lang w:val="en-US"/>
        </w:rPr>
        <w:t>.1</w:t>
      </w:r>
      <w:r w:rsidRPr="00930B24">
        <w:rPr>
          <w:b/>
          <w:lang w:val="en-US"/>
        </w:rPr>
        <w:t xml:space="preserve">: Study the needed adaptations of the concept of </w:t>
      </w:r>
      <w:r w:rsidR="006710AA" w:rsidRPr="00930B24">
        <w:rPr>
          <w:b/>
          <w:lang w:val="en-US"/>
        </w:rPr>
        <w:t>tracking</w:t>
      </w:r>
      <w:r w:rsidRPr="00930B24">
        <w:rPr>
          <w:b/>
          <w:lang w:val="en-US"/>
        </w:rPr>
        <w:t xml:space="preserve"> areas in the context of Non-GEO satellite access</w:t>
      </w:r>
      <w:r w:rsidR="006710AA" w:rsidRPr="00930B24">
        <w:rPr>
          <w:b/>
          <w:lang w:val="en-US"/>
        </w:rPr>
        <w:t xml:space="preserve"> as well as the corresponding network entities</w:t>
      </w:r>
    </w:p>
    <w:p w14:paraId="2302A43C" w14:textId="391D70D1" w:rsidR="00B749F1" w:rsidRPr="00930B24" w:rsidRDefault="00B749F1" w:rsidP="00B749F1">
      <w:pPr>
        <w:jc w:val="both"/>
        <w:rPr>
          <w:b/>
          <w:lang w:val="en-US"/>
        </w:rPr>
      </w:pPr>
      <w:r w:rsidRPr="00930B24">
        <w:rPr>
          <w:b/>
          <w:lang w:val="en-US"/>
        </w:rPr>
        <w:t xml:space="preserve">Proposal </w:t>
      </w:r>
      <w:r w:rsidR="0025620C" w:rsidRPr="00930B24">
        <w:rPr>
          <w:b/>
          <w:lang w:val="en-US"/>
        </w:rPr>
        <w:t>1.</w:t>
      </w:r>
      <w:r w:rsidRPr="00930B24">
        <w:rPr>
          <w:b/>
          <w:lang w:val="en-US"/>
        </w:rPr>
        <w:t>2: Study the needed adaptations of the Mobility management procedures including paging, intra system hand-over and location update may be required in the context of Non-GEO satellite access</w:t>
      </w:r>
    </w:p>
    <w:p w14:paraId="5F09EA47" w14:textId="77777777" w:rsidR="000A4E80" w:rsidRPr="00930B24" w:rsidRDefault="000A4E80" w:rsidP="00061324">
      <w:pPr>
        <w:jc w:val="both"/>
        <w:rPr>
          <w:lang w:val="en-US"/>
        </w:rPr>
      </w:pPr>
    </w:p>
    <w:p w14:paraId="2101ADC9" w14:textId="0E92DD97" w:rsidR="000A4E80" w:rsidRDefault="000A4E80" w:rsidP="002B0AA7">
      <w:pPr>
        <w:pStyle w:val="Titre3"/>
        <w:rPr>
          <w:lang w:eastAsia="ko-KR"/>
        </w:rPr>
      </w:pPr>
      <w:r>
        <w:rPr>
          <w:lang w:eastAsia="ko-KR"/>
        </w:rPr>
        <w:t xml:space="preserve">3.1.2 </w:t>
      </w:r>
      <w:r w:rsidR="002B0AA7">
        <w:rPr>
          <w:lang w:eastAsia="ko-KR"/>
        </w:rPr>
        <w:t>R</w:t>
      </w:r>
      <w:r w:rsidR="002B0AA7" w:rsidRPr="002B0AA7">
        <w:rPr>
          <w:lang w:eastAsia="ko-KR"/>
        </w:rPr>
        <w:t>adio link characteristics</w:t>
      </w:r>
    </w:p>
    <w:p w14:paraId="21576FBB" w14:textId="2387E7ED" w:rsidR="001B278C" w:rsidRPr="00930B24" w:rsidRDefault="00E765CE" w:rsidP="001F7C91">
      <w:pPr>
        <w:tabs>
          <w:tab w:val="left" w:pos="8156"/>
        </w:tabs>
        <w:rPr>
          <w:lang w:val="en-US" w:eastAsia="zh-CN"/>
        </w:rPr>
      </w:pPr>
      <w:r w:rsidRPr="00930B24">
        <w:rPr>
          <w:lang w:val="en-US" w:eastAsia="zh-CN"/>
        </w:rPr>
        <w:t xml:space="preserve">In [1], the channel model </w:t>
      </w:r>
      <w:r w:rsidR="006164BB" w:rsidRPr="00930B24">
        <w:rPr>
          <w:lang w:val="en-US" w:eastAsia="zh-CN"/>
        </w:rPr>
        <w:t xml:space="preserve">of NTN access </w:t>
      </w:r>
      <w:r w:rsidRPr="00930B24">
        <w:rPr>
          <w:lang w:val="en-US" w:eastAsia="zh-CN"/>
        </w:rPr>
        <w:t>has been defined and the Doppler and Delay have been characterised. It is assumed that the Radio layer 1 compensate for the Doppler shift and variation as well as the Delay variation</w:t>
      </w:r>
      <w:r w:rsidR="00816934" w:rsidRPr="00930B24">
        <w:rPr>
          <w:lang w:val="en-US" w:eastAsia="zh-CN"/>
        </w:rPr>
        <w:t xml:space="preserve"> and accommodate the channel impairments</w:t>
      </w:r>
      <w:r w:rsidRPr="00930B24">
        <w:rPr>
          <w:lang w:val="en-US" w:eastAsia="zh-CN"/>
        </w:rPr>
        <w:t>.</w:t>
      </w:r>
    </w:p>
    <w:p w14:paraId="5DD69DE0" w14:textId="22DE211B" w:rsidR="00E765CE" w:rsidRPr="00930B24" w:rsidRDefault="00816934" w:rsidP="001F7C91">
      <w:pPr>
        <w:tabs>
          <w:tab w:val="left" w:pos="8156"/>
        </w:tabs>
        <w:rPr>
          <w:lang w:val="en-US" w:eastAsia="zh-CN"/>
        </w:rPr>
      </w:pPr>
      <w:r w:rsidRPr="00930B24">
        <w:rPr>
          <w:lang w:val="en-US" w:eastAsia="zh-CN"/>
        </w:rPr>
        <w:t>H</w:t>
      </w:r>
      <w:r w:rsidR="00D06672" w:rsidRPr="00930B24">
        <w:rPr>
          <w:lang w:val="en-US" w:eastAsia="zh-CN"/>
        </w:rPr>
        <w:t>owever</w:t>
      </w:r>
      <w:r w:rsidRPr="00930B24">
        <w:rPr>
          <w:lang w:val="en-US" w:eastAsia="zh-CN"/>
        </w:rPr>
        <w:t>, it is expected that</w:t>
      </w:r>
      <w:r w:rsidR="00D06672" w:rsidRPr="00930B24">
        <w:rPr>
          <w:lang w:val="en-US" w:eastAsia="zh-CN"/>
        </w:rPr>
        <w:t xml:space="preserve"> </w:t>
      </w:r>
      <w:r w:rsidR="00EF3329" w:rsidRPr="00930B24">
        <w:rPr>
          <w:lang w:val="en-US" w:eastAsia="zh-CN"/>
        </w:rPr>
        <w:t>a fixed extra</w:t>
      </w:r>
      <w:r w:rsidR="00D06672" w:rsidRPr="00930B24">
        <w:rPr>
          <w:lang w:val="en-US" w:eastAsia="zh-CN"/>
        </w:rPr>
        <w:t xml:space="preserve"> delay </w:t>
      </w:r>
      <w:r w:rsidR="00EF3329" w:rsidRPr="00930B24">
        <w:rPr>
          <w:lang w:val="en-US" w:eastAsia="zh-CN"/>
        </w:rPr>
        <w:t xml:space="preserve">compared to cellular access </w:t>
      </w:r>
      <w:r w:rsidR="00D06672" w:rsidRPr="00930B24">
        <w:rPr>
          <w:lang w:val="en-US" w:eastAsia="zh-CN"/>
        </w:rPr>
        <w:t>will remain.</w:t>
      </w:r>
      <w:r w:rsidR="00EF3329" w:rsidRPr="00930B24">
        <w:rPr>
          <w:lang w:val="en-US" w:eastAsia="zh-CN"/>
        </w:rPr>
        <w:t xml:space="preserve"> The </w:t>
      </w:r>
      <w:r w:rsidRPr="00930B24">
        <w:rPr>
          <w:lang w:val="en-US" w:eastAsia="zh-CN"/>
        </w:rPr>
        <w:t xml:space="preserve">typical </w:t>
      </w:r>
      <w:r w:rsidR="00EF3329" w:rsidRPr="00930B24">
        <w:rPr>
          <w:lang w:val="en-US" w:eastAsia="zh-CN"/>
        </w:rPr>
        <w:t xml:space="preserve">one way propagation delay between UE and satellite is indicated in table 2 of </w:t>
      </w:r>
      <w:r w:rsidR="00D06672" w:rsidRPr="00930B24">
        <w:rPr>
          <w:lang w:val="en-US" w:eastAsia="zh-CN"/>
        </w:rPr>
        <w:t>[3]</w:t>
      </w:r>
      <w:r w:rsidR="00EF3329" w:rsidRPr="00930B24">
        <w:rPr>
          <w:lang w:val="en-US" w:eastAsia="zh-CN"/>
        </w:rPr>
        <w:t>.</w:t>
      </w:r>
    </w:p>
    <w:p w14:paraId="5ADCD1BD" w14:textId="738A43C6" w:rsidR="00EF3329" w:rsidRPr="00930B24" w:rsidRDefault="00EF3329" w:rsidP="001F7C91">
      <w:pPr>
        <w:tabs>
          <w:tab w:val="left" w:pos="8156"/>
        </w:tabs>
        <w:rPr>
          <w:lang w:val="en-US" w:eastAsia="zh-CN"/>
        </w:rPr>
      </w:pPr>
      <w:r w:rsidRPr="00930B24">
        <w:rPr>
          <w:lang w:val="en-US" w:eastAsia="zh-CN"/>
        </w:rPr>
        <w:t>This extra delay translate</w:t>
      </w:r>
      <w:r w:rsidR="00B749F1" w:rsidRPr="00930B24">
        <w:rPr>
          <w:lang w:val="en-US" w:eastAsia="zh-CN"/>
        </w:rPr>
        <w:t>s</w:t>
      </w:r>
      <w:r w:rsidRPr="00930B24">
        <w:rPr>
          <w:lang w:val="en-US" w:eastAsia="zh-CN"/>
        </w:rPr>
        <w:t xml:space="preserve"> into higher latency that shall be accommodated by all </w:t>
      </w:r>
      <w:r w:rsidR="00667765" w:rsidRPr="00930B24">
        <w:rPr>
          <w:lang w:val="en-US" w:eastAsia="zh-CN"/>
        </w:rPr>
        <w:t xml:space="preserve">interface </w:t>
      </w:r>
      <w:r w:rsidRPr="00930B24">
        <w:rPr>
          <w:lang w:val="en-US" w:eastAsia="zh-CN"/>
        </w:rPr>
        <w:t>protocols</w:t>
      </w:r>
      <w:r w:rsidR="00B61A5C" w:rsidRPr="00930B24">
        <w:rPr>
          <w:lang w:val="en-US" w:eastAsia="zh-CN"/>
        </w:rPr>
        <w:t xml:space="preserve"> of the NG-RAN including at least NG.</w:t>
      </w:r>
    </w:p>
    <w:p w14:paraId="0C347218" w14:textId="5F1D6F79" w:rsidR="0025620C" w:rsidRPr="00930B24" w:rsidRDefault="0025620C" w:rsidP="0025620C">
      <w:pPr>
        <w:jc w:val="both"/>
        <w:rPr>
          <w:b/>
          <w:lang w:val="en-US"/>
        </w:rPr>
      </w:pPr>
      <w:r w:rsidRPr="00930B24">
        <w:rPr>
          <w:b/>
          <w:lang w:val="en-US"/>
        </w:rPr>
        <w:t xml:space="preserve">Observation 2.1: NTN access feature Doppler shift and variation as well as Delay and variation which are different than in cellular access. </w:t>
      </w:r>
    </w:p>
    <w:p w14:paraId="293591E4" w14:textId="623D33AE" w:rsidR="00103A7F" w:rsidRPr="00930B24" w:rsidRDefault="00103A7F" w:rsidP="00103A7F">
      <w:pPr>
        <w:jc w:val="both"/>
        <w:rPr>
          <w:b/>
          <w:lang w:val="en-US"/>
        </w:rPr>
      </w:pPr>
      <w:r w:rsidRPr="00930B24">
        <w:rPr>
          <w:b/>
          <w:lang w:val="en-US"/>
        </w:rPr>
        <w:t>Propos</w:t>
      </w:r>
      <w:r w:rsidR="00B749F1" w:rsidRPr="00930B24">
        <w:rPr>
          <w:b/>
          <w:lang w:val="en-US"/>
        </w:rPr>
        <w:t xml:space="preserve">al </w:t>
      </w:r>
      <w:r w:rsidR="0025620C" w:rsidRPr="00930B24">
        <w:rPr>
          <w:b/>
          <w:lang w:val="en-US"/>
        </w:rPr>
        <w:t>2.1</w:t>
      </w:r>
      <w:r w:rsidRPr="00930B24">
        <w:rPr>
          <w:b/>
          <w:lang w:val="en-US"/>
        </w:rPr>
        <w:t xml:space="preserve">: The Radio layer 1 protocols compensate for the Doppler shift and variation as well as the Delay variation inherent to </w:t>
      </w:r>
      <w:r w:rsidR="006164BB" w:rsidRPr="00930B24">
        <w:rPr>
          <w:b/>
          <w:lang w:val="en-US"/>
        </w:rPr>
        <w:t>NTN</w:t>
      </w:r>
      <w:r w:rsidRPr="00930B24">
        <w:rPr>
          <w:b/>
          <w:lang w:val="en-US"/>
        </w:rPr>
        <w:t xml:space="preserve"> access networks</w:t>
      </w:r>
    </w:p>
    <w:p w14:paraId="23C1EAB7" w14:textId="60F48E46" w:rsidR="00B61A5C" w:rsidRPr="00930B24" w:rsidRDefault="00B61A5C" w:rsidP="00B61A5C">
      <w:pPr>
        <w:jc w:val="both"/>
        <w:rPr>
          <w:b/>
          <w:lang w:val="en-US"/>
        </w:rPr>
      </w:pPr>
      <w:r w:rsidRPr="00930B24">
        <w:rPr>
          <w:b/>
          <w:lang w:val="en-US"/>
        </w:rPr>
        <w:lastRenderedPageBreak/>
        <w:t>Propos</w:t>
      </w:r>
      <w:r w:rsidR="00B749F1" w:rsidRPr="00930B24">
        <w:rPr>
          <w:b/>
          <w:lang w:val="en-US"/>
        </w:rPr>
        <w:t xml:space="preserve">al </w:t>
      </w:r>
      <w:r w:rsidR="0025620C" w:rsidRPr="00930B24">
        <w:rPr>
          <w:b/>
          <w:lang w:val="en-US"/>
        </w:rPr>
        <w:t>2.2</w:t>
      </w:r>
      <w:r w:rsidRPr="00930B24">
        <w:rPr>
          <w:b/>
          <w:lang w:val="en-US"/>
        </w:rPr>
        <w:t xml:space="preserve">: at least NG among the NG-RAN interface protocols shall </w:t>
      </w:r>
      <w:r w:rsidR="00EE57DD" w:rsidRPr="00930B24">
        <w:rPr>
          <w:b/>
          <w:lang w:val="en-US"/>
        </w:rPr>
        <w:t>accom</w:t>
      </w:r>
      <w:r w:rsidR="0025620C" w:rsidRPr="00930B24">
        <w:rPr>
          <w:b/>
          <w:lang w:val="en-US"/>
        </w:rPr>
        <w:t>m</w:t>
      </w:r>
      <w:r w:rsidR="00EE57DD" w:rsidRPr="00930B24">
        <w:rPr>
          <w:b/>
          <w:lang w:val="en-US"/>
        </w:rPr>
        <w:t>odate</w:t>
      </w:r>
      <w:r w:rsidRPr="00930B24">
        <w:rPr>
          <w:b/>
          <w:lang w:val="en-US"/>
        </w:rPr>
        <w:t xml:space="preserve"> the extra latency inherent to NTN access networks.</w:t>
      </w:r>
    </w:p>
    <w:p w14:paraId="1C3C2CE7" w14:textId="77777777" w:rsidR="00061324" w:rsidRPr="00930B24" w:rsidRDefault="00061324" w:rsidP="00061324">
      <w:pPr>
        <w:jc w:val="both"/>
        <w:rPr>
          <w:lang w:val="en-US" w:eastAsia="zh-CN"/>
        </w:rPr>
      </w:pPr>
    </w:p>
    <w:p w14:paraId="1B4E98A0" w14:textId="334B8FD8" w:rsidR="00D06672" w:rsidRDefault="00D06672" w:rsidP="00D06672">
      <w:pPr>
        <w:pStyle w:val="Titre3"/>
        <w:rPr>
          <w:lang w:eastAsia="ko-KR"/>
        </w:rPr>
      </w:pPr>
      <w:r>
        <w:rPr>
          <w:lang w:eastAsia="ko-KR"/>
        </w:rPr>
        <w:t xml:space="preserve">3.1.3 </w:t>
      </w:r>
      <w:r w:rsidR="007853F3">
        <w:rPr>
          <w:lang w:eastAsia="ko-KR"/>
        </w:rPr>
        <w:t>NG-RAN</w:t>
      </w:r>
      <w:r>
        <w:rPr>
          <w:lang w:eastAsia="ko-KR"/>
        </w:rPr>
        <w:t xml:space="preserve"> onto NTN</w:t>
      </w:r>
      <w:r w:rsidR="007853F3">
        <w:rPr>
          <w:lang w:eastAsia="ko-KR"/>
        </w:rPr>
        <w:t xml:space="preserve"> architecture</w:t>
      </w:r>
    </w:p>
    <w:p w14:paraId="6E46F353" w14:textId="2A4A39D4" w:rsidR="009B378D" w:rsidRPr="00930B24" w:rsidRDefault="00525B23" w:rsidP="00897C2A">
      <w:pPr>
        <w:jc w:val="both"/>
        <w:rPr>
          <w:lang w:val="en-US"/>
        </w:rPr>
      </w:pPr>
      <w:r w:rsidRPr="00930B24">
        <w:rPr>
          <w:lang w:val="en-US" w:eastAsia="zh-CN"/>
        </w:rPr>
        <w:t>Based on the</w:t>
      </w:r>
      <w:r w:rsidR="00C73815" w:rsidRPr="00930B24">
        <w:rPr>
          <w:lang w:val="en-US" w:eastAsia="zh-CN"/>
        </w:rPr>
        <w:t xml:space="preserve"> proposed description of the reference scenarios for the study</w:t>
      </w:r>
      <w:r w:rsidR="000E0701" w:rsidRPr="00930B24">
        <w:rPr>
          <w:lang w:val="en-US" w:eastAsia="zh-CN"/>
        </w:rPr>
        <w:t xml:space="preserve">, </w:t>
      </w:r>
      <w:r w:rsidR="009B378D" w:rsidRPr="00930B24">
        <w:rPr>
          <w:lang w:val="en-US" w:eastAsia="zh-CN"/>
        </w:rPr>
        <w:t>t</w:t>
      </w:r>
      <w:r w:rsidR="009B378D" w:rsidRPr="00930B24">
        <w:rPr>
          <w:lang w:val="en-US"/>
        </w:rPr>
        <w:t xml:space="preserve">he following mapping of the NG-RAN architecture functions [4], [5], [6] onto the non-terrestrial access network reference scenarios </w:t>
      </w:r>
      <w:r w:rsidR="000E0701" w:rsidRPr="00930B24">
        <w:rPr>
          <w:lang w:val="en-US"/>
        </w:rPr>
        <w:t xml:space="preserve">are considered and </w:t>
      </w:r>
      <w:r w:rsidR="009B378D" w:rsidRPr="00930B24">
        <w:rPr>
          <w:lang w:val="en-US"/>
        </w:rPr>
        <w:t xml:space="preserve">depicted here below: </w:t>
      </w:r>
    </w:p>
    <w:p w14:paraId="7DA0F4FA" w14:textId="730554E3" w:rsidR="009B378D" w:rsidRDefault="00702A91" w:rsidP="009B378D">
      <w:r w:rsidRPr="00702A91">
        <w:rPr>
          <w:noProof/>
          <w:lang w:eastAsia="en-GB"/>
        </w:rPr>
        <w:drawing>
          <wp:inline distT="0" distB="0" distL="0" distR="0" wp14:anchorId="7765DDA3" wp14:editId="4EE0DC8A">
            <wp:extent cx="6122035" cy="126635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1266355"/>
                    </a:xfrm>
                    <a:prstGeom prst="rect">
                      <a:avLst/>
                    </a:prstGeom>
                    <a:noFill/>
                    <a:ln>
                      <a:noFill/>
                    </a:ln>
                  </pic:spPr>
                </pic:pic>
              </a:graphicData>
            </a:graphic>
          </wp:inline>
        </w:drawing>
      </w:r>
    </w:p>
    <w:p w14:paraId="22E30692" w14:textId="278C9794" w:rsidR="009B378D" w:rsidRDefault="009B378D" w:rsidP="009B378D">
      <w:pPr>
        <w:pStyle w:val="Lgende"/>
        <w:jc w:val="center"/>
        <w:rPr>
          <w:lang w:val="en-US"/>
        </w:rPr>
      </w:pPr>
      <w:r w:rsidRPr="00930B24">
        <w:rPr>
          <w:lang w:val="en-US"/>
        </w:rPr>
        <w:t xml:space="preserve">Figure </w:t>
      </w:r>
      <w:r w:rsidR="00492037">
        <w:fldChar w:fldCharType="begin"/>
      </w:r>
      <w:r w:rsidR="00492037" w:rsidRPr="00930B24">
        <w:rPr>
          <w:lang w:val="en-US"/>
        </w:rPr>
        <w:instrText xml:space="preserve"> SEQ Figure \* ARABIC </w:instrText>
      </w:r>
      <w:r w:rsidR="00492037">
        <w:fldChar w:fldCharType="separate"/>
      </w:r>
      <w:r w:rsidR="00033FBA">
        <w:rPr>
          <w:noProof/>
          <w:lang w:val="en-US"/>
        </w:rPr>
        <w:t>1</w:t>
      </w:r>
      <w:r w:rsidR="00492037">
        <w:rPr>
          <w:noProof/>
        </w:rPr>
        <w:fldChar w:fldCharType="end"/>
      </w:r>
      <w:r w:rsidRPr="00930B24">
        <w:rPr>
          <w:lang w:val="en-US"/>
        </w:rPr>
        <w:t xml:space="preserve">: </w:t>
      </w:r>
      <w:r w:rsidR="00701AB1" w:rsidRPr="00930B24">
        <w:rPr>
          <w:lang w:val="en-US"/>
        </w:rPr>
        <w:t>Transparent</w:t>
      </w:r>
      <w:r w:rsidRPr="00930B24">
        <w:rPr>
          <w:lang w:val="en-US"/>
        </w:rPr>
        <w:t xml:space="preserve"> GEO and LEO based non terrestrial access network</w:t>
      </w:r>
      <w:r w:rsidR="00033FBA">
        <w:rPr>
          <w:lang w:val="en-US"/>
        </w:rPr>
        <w:t xml:space="preserve"> (Scenario A &amp; B)</w:t>
      </w:r>
    </w:p>
    <w:p w14:paraId="793CC65E" w14:textId="1AEE1C4F" w:rsidR="00F560D9" w:rsidRDefault="001E4AAD" w:rsidP="00F560D9">
      <w:pPr>
        <w:rPr>
          <w:lang w:val="en-US"/>
        </w:rPr>
      </w:pPr>
      <w:r>
        <w:rPr>
          <w:lang w:val="en-US"/>
        </w:rPr>
        <w:t>In this case, the satellite payload just acts as an RF repeater with frequency conversion.</w:t>
      </w:r>
    </w:p>
    <w:p w14:paraId="696B76F0" w14:textId="25BA7CD3" w:rsidR="00033FBA" w:rsidRPr="00F560D9" w:rsidRDefault="00033FBA" w:rsidP="00F560D9">
      <w:pPr>
        <w:rPr>
          <w:lang w:val="en-US"/>
        </w:rPr>
      </w:pPr>
      <w:r>
        <w:rPr>
          <w:lang w:val="en-US"/>
        </w:rPr>
        <w:t>Note that in the case of transparent satellite (e.g. GEO), there may be several gateway feeding the satellite as depicted below.</w:t>
      </w:r>
    </w:p>
    <w:p w14:paraId="744700FD" w14:textId="77777777" w:rsidR="00F560D9" w:rsidRDefault="00F560D9" w:rsidP="00F560D9">
      <w:pPr>
        <w:jc w:val="center"/>
        <w:rPr>
          <w:lang w:val="en-US" w:eastAsia="zh-CN"/>
        </w:rPr>
      </w:pPr>
      <w:r w:rsidRPr="00E37EA5">
        <w:rPr>
          <w:noProof/>
          <w:lang w:eastAsia="en-GB"/>
        </w:rPr>
        <w:drawing>
          <wp:inline distT="0" distB="0" distL="0" distR="0" wp14:anchorId="420E0C14" wp14:editId="2FF23089">
            <wp:extent cx="6122035" cy="1733369"/>
            <wp:effectExtent l="0" t="0" r="0" b="63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1733369"/>
                    </a:xfrm>
                    <a:prstGeom prst="rect">
                      <a:avLst/>
                    </a:prstGeom>
                    <a:noFill/>
                    <a:ln>
                      <a:noFill/>
                    </a:ln>
                  </pic:spPr>
                </pic:pic>
              </a:graphicData>
            </a:graphic>
          </wp:inline>
        </w:drawing>
      </w:r>
    </w:p>
    <w:p w14:paraId="62FDEA30" w14:textId="272388DF" w:rsidR="00F560D9" w:rsidRDefault="00F560D9" w:rsidP="00F560D9">
      <w:pPr>
        <w:pStyle w:val="Lgende"/>
        <w:jc w:val="center"/>
        <w:rPr>
          <w:lang w:val="en-US" w:eastAsia="zh-CN"/>
        </w:rPr>
      </w:pPr>
      <w:r>
        <w:t xml:space="preserve">Figure </w:t>
      </w:r>
      <w:r w:rsidR="00BF6CDE">
        <w:fldChar w:fldCharType="begin"/>
      </w:r>
      <w:r w:rsidR="00BF6CDE">
        <w:instrText xml:space="preserve"> SEQ Figure \* ARABIC </w:instrText>
      </w:r>
      <w:r w:rsidR="00BF6CDE">
        <w:fldChar w:fldCharType="separate"/>
      </w:r>
      <w:r w:rsidR="00033FBA">
        <w:rPr>
          <w:noProof/>
        </w:rPr>
        <w:t>2</w:t>
      </w:r>
      <w:r w:rsidR="00BF6CDE">
        <w:rPr>
          <w:noProof/>
        </w:rPr>
        <w:fldChar w:fldCharType="end"/>
      </w:r>
      <w:r>
        <w:t xml:space="preserve">: </w:t>
      </w:r>
      <w:r w:rsidR="00033FBA" w:rsidRPr="00930B24">
        <w:rPr>
          <w:lang w:val="en-US"/>
        </w:rPr>
        <w:t>Transparent GEO and LEO based non terrestrial access network</w:t>
      </w:r>
      <w:r w:rsidR="00033FBA">
        <w:t xml:space="preserve">: </w:t>
      </w:r>
      <w:r>
        <w:t>Multi Gateway</w:t>
      </w:r>
      <w:r w:rsidR="00033FBA">
        <w:t xml:space="preserve"> per satellite</w:t>
      </w:r>
    </w:p>
    <w:p w14:paraId="1381062E" w14:textId="6FB9F8BC" w:rsidR="009B378D" w:rsidRPr="00930B24" w:rsidRDefault="001E4AAD" w:rsidP="009B378D">
      <w:pPr>
        <w:rPr>
          <w:lang w:val="en-US"/>
        </w:rPr>
      </w:pPr>
      <w:r>
        <w:rPr>
          <w:lang w:val="en-US"/>
        </w:rPr>
        <w:t>In this sub case, the gateway and the associated gNB will serve each a different set of beams generated by the satellite.</w:t>
      </w:r>
    </w:p>
    <w:p w14:paraId="57D6BF4B" w14:textId="414055A9" w:rsidR="009B378D" w:rsidRDefault="009A7401" w:rsidP="009B378D">
      <w:r w:rsidRPr="009A7401">
        <w:lastRenderedPageBreak/>
        <w:t xml:space="preserve"> </w:t>
      </w:r>
      <w:r w:rsidRPr="009A7401">
        <w:rPr>
          <w:noProof/>
          <w:lang w:eastAsia="en-GB"/>
        </w:rPr>
        <w:drawing>
          <wp:inline distT="0" distB="0" distL="0" distR="0" wp14:anchorId="1C99C6B1" wp14:editId="6687608E">
            <wp:extent cx="6122035" cy="2328274"/>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2328274"/>
                    </a:xfrm>
                    <a:prstGeom prst="rect">
                      <a:avLst/>
                    </a:prstGeom>
                    <a:noFill/>
                    <a:ln>
                      <a:noFill/>
                    </a:ln>
                  </pic:spPr>
                </pic:pic>
              </a:graphicData>
            </a:graphic>
          </wp:inline>
        </w:drawing>
      </w:r>
    </w:p>
    <w:p w14:paraId="64757D01" w14:textId="1946AB21" w:rsidR="009B378D" w:rsidRPr="00930B24" w:rsidRDefault="009B378D" w:rsidP="009B378D">
      <w:pPr>
        <w:pStyle w:val="Lgende"/>
        <w:jc w:val="center"/>
        <w:rPr>
          <w:lang w:val="en-US"/>
        </w:rPr>
      </w:pPr>
      <w:r w:rsidRPr="00930B24">
        <w:rPr>
          <w:lang w:val="en-US"/>
        </w:rPr>
        <w:t xml:space="preserve">Figure </w:t>
      </w:r>
      <w:r w:rsidR="00492037">
        <w:fldChar w:fldCharType="begin"/>
      </w:r>
      <w:r w:rsidR="00492037" w:rsidRPr="00930B24">
        <w:rPr>
          <w:lang w:val="en-US"/>
        </w:rPr>
        <w:instrText xml:space="preserve"> SEQ Figure \* ARABIC </w:instrText>
      </w:r>
      <w:r w:rsidR="00492037">
        <w:fldChar w:fldCharType="separate"/>
      </w:r>
      <w:r w:rsidR="00033FBA">
        <w:rPr>
          <w:noProof/>
          <w:lang w:val="en-US"/>
        </w:rPr>
        <w:t>3</w:t>
      </w:r>
      <w:r w:rsidR="00492037">
        <w:rPr>
          <w:noProof/>
        </w:rPr>
        <w:fldChar w:fldCharType="end"/>
      </w:r>
      <w:r w:rsidRPr="00930B24">
        <w:rPr>
          <w:lang w:val="en-US"/>
        </w:rPr>
        <w:t>: Regenerative LEO based non terrestrial access network with ISL</w:t>
      </w:r>
      <w:r w:rsidR="00033FBA">
        <w:rPr>
          <w:lang w:val="en-US"/>
        </w:rPr>
        <w:t xml:space="preserve"> (Scenario C)</w:t>
      </w:r>
    </w:p>
    <w:p w14:paraId="2FBBF27B" w14:textId="77777777" w:rsidR="001E4AAD" w:rsidRDefault="001E4AAD" w:rsidP="00963173">
      <w:pPr>
        <w:jc w:val="both"/>
        <w:rPr>
          <w:lang w:val="en-US"/>
        </w:rPr>
      </w:pPr>
    </w:p>
    <w:p w14:paraId="0A498AA0" w14:textId="06FBB8E9" w:rsidR="009B378D" w:rsidRDefault="001E4AAD" w:rsidP="00963173">
      <w:pPr>
        <w:jc w:val="both"/>
        <w:rPr>
          <w:lang w:val="en-US"/>
        </w:rPr>
      </w:pPr>
      <w:r>
        <w:rPr>
          <w:lang w:val="en-US"/>
        </w:rPr>
        <w:t xml:space="preserve">In this case, the F1 interface has to be supported by the ISL to allow the control of the gNB-DU on board the satellite </w:t>
      </w:r>
      <w:r w:rsidR="009A7401">
        <w:rPr>
          <w:lang w:val="en-US"/>
        </w:rPr>
        <w:t xml:space="preserve">‘i+1’ </w:t>
      </w:r>
      <w:r>
        <w:rPr>
          <w:lang w:val="en-US"/>
        </w:rPr>
        <w:t>from the gNB-CU at the gateway.</w:t>
      </w:r>
    </w:p>
    <w:p w14:paraId="4C883A29" w14:textId="77777777" w:rsidR="001E4AAD" w:rsidRPr="00930B24" w:rsidRDefault="001E4AAD" w:rsidP="00963173">
      <w:pPr>
        <w:jc w:val="both"/>
        <w:rPr>
          <w:lang w:val="en-US"/>
        </w:rPr>
      </w:pPr>
    </w:p>
    <w:p w14:paraId="01C6A1CD" w14:textId="10E1E945" w:rsidR="00DA47BC" w:rsidRDefault="00701AB1" w:rsidP="00C73815">
      <w:pPr>
        <w:jc w:val="both"/>
        <w:rPr>
          <w:lang w:val="en-US"/>
        </w:rPr>
      </w:pPr>
      <w:r w:rsidRPr="00930B24">
        <w:rPr>
          <w:lang w:val="en-US"/>
        </w:rPr>
        <w:t>The following table details the NG-RAN logical entities mapping onto the NTN architecture:</w:t>
      </w:r>
    </w:p>
    <w:p w14:paraId="7185D786" w14:textId="10E3DDCC" w:rsidR="00A863DC" w:rsidRPr="00930B24" w:rsidRDefault="00A863DC" w:rsidP="00E03053">
      <w:pPr>
        <w:pStyle w:val="Lgende"/>
        <w:jc w:val="center"/>
        <w:rPr>
          <w:lang w:val="en-US"/>
        </w:rPr>
      </w:pPr>
      <w:r>
        <w:t xml:space="preserve">Table </w:t>
      </w:r>
      <w:r w:rsidR="00BF6CDE">
        <w:fldChar w:fldCharType="begin"/>
      </w:r>
      <w:r w:rsidR="00BF6CDE">
        <w:instrText xml:space="preserve"> SEQ Table \* ARABIC </w:instrText>
      </w:r>
      <w:r w:rsidR="00BF6CDE">
        <w:fldChar w:fldCharType="separate"/>
      </w:r>
      <w:r>
        <w:rPr>
          <w:noProof/>
        </w:rPr>
        <w:t>1</w:t>
      </w:r>
      <w:r w:rsidR="00BF6CDE">
        <w:rPr>
          <w:noProof/>
        </w:rPr>
        <w:fldChar w:fldCharType="end"/>
      </w:r>
      <w:r>
        <w:t xml:space="preserve">: </w:t>
      </w:r>
      <w:r w:rsidRPr="00930B24">
        <w:rPr>
          <w:lang w:val="en-US"/>
        </w:rPr>
        <w:t xml:space="preserve">NG-RAN </w:t>
      </w:r>
      <w:r>
        <w:rPr>
          <w:lang w:val="en-US"/>
        </w:rPr>
        <w:t xml:space="preserve">architecture mapping onto </w:t>
      </w:r>
      <w:r w:rsidRPr="00930B24">
        <w:rPr>
          <w:lang w:val="en-US"/>
        </w:rPr>
        <w:t xml:space="preserve">NTN </w:t>
      </w:r>
      <w:r>
        <w:rPr>
          <w:lang w:val="en-US"/>
        </w:rPr>
        <w:t>access scenarios</w:t>
      </w:r>
    </w:p>
    <w:tbl>
      <w:tblPr>
        <w:tblStyle w:val="Grilledutableau"/>
        <w:tblW w:w="0" w:type="auto"/>
        <w:tblLook w:val="04A0" w:firstRow="1" w:lastRow="0" w:firstColumn="1" w:lastColumn="0" w:noHBand="0" w:noVBand="1"/>
      </w:tblPr>
      <w:tblGrid>
        <w:gridCol w:w="2464"/>
        <w:gridCol w:w="2464"/>
        <w:gridCol w:w="2464"/>
        <w:gridCol w:w="2465"/>
      </w:tblGrid>
      <w:tr w:rsidR="00DA47BC" w:rsidRPr="00897C2A" w14:paraId="4702E7E0" w14:textId="77777777" w:rsidTr="009700C4">
        <w:trPr>
          <w:cantSplit/>
          <w:tblHeader/>
        </w:trPr>
        <w:tc>
          <w:tcPr>
            <w:tcW w:w="2464" w:type="dxa"/>
            <w:vAlign w:val="center"/>
          </w:tcPr>
          <w:p w14:paraId="05466974" w14:textId="77777777" w:rsidR="00DA47BC" w:rsidRPr="00897C2A" w:rsidRDefault="00DA47BC" w:rsidP="006E31E3">
            <w:pPr>
              <w:rPr>
                <w:b/>
              </w:rPr>
            </w:pPr>
            <w:r w:rsidRPr="00897C2A">
              <w:rPr>
                <w:b/>
              </w:rPr>
              <w:t>Scenarios</w:t>
            </w:r>
          </w:p>
        </w:tc>
        <w:tc>
          <w:tcPr>
            <w:tcW w:w="2464" w:type="dxa"/>
            <w:vAlign w:val="center"/>
          </w:tcPr>
          <w:p w14:paraId="79482BA1" w14:textId="2E50B85B" w:rsidR="00DA47BC" w:rsidRPr="00930B24" w:rsidRDefault="00DA47BC" w:rsidP="006E31E3">
            <w:pPr>
              <w:rPr>
                <w:b/>
                <w:lang w:val="en-US"/>
              </w:rPr>
            </w:pPr>
            <w:r w:rsidRPr="00930B24">
              <w:rPr>
                <w:b/>
                <w:lang w:val="en-US"/>
              </w:rPr>
              <w:t>A-Transparent GEO based access</w:t>
            </w:r>
          </w:p>
        </w:tc>
        <w:tc>
          <w:tcPr>
            <w:tcW w:w="2464" w:type="dxa"/>
            <w:vAlign w:val="center"/>
          </w:tcPr>
          <w:p w14:paraId="60BEAAEF" w14:textId="2102FB22" w:rsidR="00DA47BC" w:rsidRPr="00930B24" w:rsidRDefault="00DA47BC" w:rsidP="006E31E3">
            <w:pPr>
              <w:rPr>
                <w:b/>
                <w:lang w:val="en-US"/>
              </w:rPr>
            </w:pPr>
            <w:r w:rsidRPr="00930B24">
              <w:rPr>
                <w:b/>
                <w:lang w:val="en-US"/>
              </w:rPr>
              <w:t xml:space="preserve">B-Transparent </w:t>
            </w:r>
            <w:r w:rsidR="0043266E" w:rsidRPr="00930B24">
              <w:rPr>
                <w:b/>
                <w:lang w:val="en-US"/>
              </w:rPr>
              <w:t>L</w:t>
            </w:r>
            <w:r w:rsidRPr="00930B24">
              <w:rPr>
                <w:b/>
                <w:lang w:val="en-US"/>
              </w:rPr>
              <w:t>EO based access</w:t>
            </w:r>
          </w:p>
        </w:tc>
        <w:tc>
          <w:tcPr>
            <w:tcW w:w="2465" w:type="dxa"/>
            <w:vAlign w:val="center"/>
          </w:tcPr>
          <w:p w14:paraId="0DB07EF3" w14:textId="1B725B24" w:rsidR="00DA47BC" w:rsidRPr="00897C2A" w:rsidRDefault="00DA47BC" w:rsidP="006E31E3">
            <w:pPr>
              <w:rPr>
                <w:b/>
              </w:rPr>
            </w:pPr>
            <w:r w:rsidRPr="00897C2A">
              <w:rPr>
                <w:b/>
              </w:rPr>
              <w:t>C-Regenerative LEO based access</w:t>
            </w:r>
          </w:p>
        </w:tc>
      </w:tr>
      <w:tr w:rsidR="00A32DBE" w14:paraId="1670EAB0" w14:textId="77777777" w:rsidTr="009700C4">
        <w:trPr>
          <w:cantSplit/>
        </w:trPr>
        <w:tc>
          <w:tcPr>
            <w:tcW w:w="2464" w:type="dxa"/>
            <w:vAlign w:val="center"/>
          </w:tcPr>
          <w:p w14:paraId="55864DAC" w14:textId="71A87A1A" w:rsidR="00A32DBE" w:rsidRPr="000E0701" w:rsidRDefault="00A32DBE" w:rsidP="006E31E3">
            <w:r w:rsidRPr="00897C2A">
              <w:t>Gateway</w:t>
            </w:r>
            <w:r w:rsidR="000B2B08">
              <w:t xml:space="preserve"> (On ground)</w:t>
            </w:r>
          </w:p>
        </w:tc>
        <w:tc>
          <w:tcPr>
            <w:tcW w:w="4928" w:type="dxa"/>
            <w:gridSpan w:val="2"/>
            <w:vAlign w:val="center"/>
          </w:tcPr>
          <w:p w14:paraId="74A2B185" w14:textId="2019A0E3" w:rsidR="00A32DBE" w:rsidRPr="00930B24" w:rsidRDefault="00A32DBE" w:rsidP="00E37EA5">
            <w:pPr>
              <w:jc w:val="center"/>
              <w:rPr>
                <w:b/>
                <w:lang w:val="en-US"/>
              </w:rPr>
            </w:pPr>
            <w:r w:rsidRPr="00930B24">
              <w:rPr>
                <w:lang w:val="en-US"/>
              </w:rPr>
              <w:t>a set of “satellite</w:t>
            </w:r>
            <w:r w:rsidR="000B2B08">
              <w:rPr>
                <w:lang w:val="en-US"/>
              </w:rPr>
              <w:t xml:space="preserve"> enabled</w:t>
            </w:r>
            <w:r w:rsidRPr="00930B24">
              <w:rPr>
                <w:lang w:val="en-US"/>
              </w:rPr>
              <w:t>” gNBs to provide service in the earth fixed cells generated by the GEO satellite</w:t>
            </w:r>
          </w:p>
        </w:tc>
        <w:tc>
          <w:tcPr>
            <w:tcW w:w="2465" w:type="dxa"/>
            <w:vAlign w:val="center"/>
          </w:tcPr>
          <w:p w14:paraId="20812B90" w14:textId="75986004" w:rsidR="00A32DBE" w:rsidRDefault="00A32DBE" w:rsidP="00A32DBE">
            <w:pPr>
              <w:jc w:val="center"/>
              <w:rPr>
                <w:b/>
              </w:rPr>
            </w:pPr>
            <w:r>
              <w:t>“satellite</w:t>
            </w:r>
            <w:r w:rsidR="000B2B08">
              <w:t xml:space="preserve"> enabled</w:t>
            </w:r>
            <w:r>
              <w:t xml:space="preserve">” </w:t>
            </w:r>
            <w:proofErr w:type="spellStart"/>
            <w:r>
              <w:t>gNB</w:t>
            </w:r>
            <w:proofErr w:type="spellEnd"/>
            <w:r>
              <w:t>-CU</w:t>
            </w:r>
          </w:p>
        </w:tc>
      </w:tr>
      <w:tr w:rsidR="00A32DBE" w:rsidRPr="000B2B08" w14:paraId="696F8D25" w14:textId="77777777" w:rsidTr="009700C4">
        <w:trPr>
          <w:cantSplit/>
        </w:trPr>
        <w:tc>
          <w:tcPr>
            <w:tcW w:w="2464" w:type="dxa"/>
            <w:vAlign w:val="center"/>
          </w:tcPr>
          <w:p w14:paraId="04E81E55" w14:textId="4DE08DB4" w:rsidR="00A32DBE" w:rsidRPr="000E0701" w:rsidRDefault="00A32DBE" w:rsidP="00DA47BC">
            <w:r w:rsidRPr="00897C2A">
              <w:t>Satellite</w:t>
            </w:r>
          </w:p>
        </w:tc>
        <w:tc>
          <w:tcPr>
            <w:tcW w:w="4928" w:type="dxa"/>
            <w:gridSpan w:val="2"/>
            <w:vAlign w:val="center"/>
          </w:tcPr>
          <w:p w14:paraId="56ADD817" w14:textId="123DF0D2" w:rsidR="00A32DBE" w:rsidRPr="00930B24" w:rsidRDefault="00A32DBE" w:rsidP="00E37EA5">
            <w:pPr>
              <w:jc w:val="center"/>
              <w:rPr>
                <w:b/>
                <w:lang w:val="en-US"/>
              </w:rPr>
            </w:pPr>
            <w:r w:rsidRPr="00930B24">
              <w:rPr>
                <w:lang w:val="en-US"/>
              </w:rPr>
              <w:t>RF amplifier and frequency converter function</w:t>
            </w:r>
          </w:p>
        </w:tc>
        <w:tc>
          <w:tcPr>
            <w:tcW w:w="2465" w:type="dxa"/>
            <w:vAlign w:val="center"/>
          </w:tcPr>
          <w:p w14:paraId="6647BECC" w14:textId="3EA25B61" w:rsidR="00A32DBE" w:rsidRPr="000B2B08" w:rsidRDefault="00A32DBE" w:rsidP="00A32DBE">
            <w:pPr>
              <w:jc w:val="center"/>
              <w:rPr>
                <w:b/>
                <w:lang w:val="fr-FR"/>
              </w:rPr>
            </w:pPr>
            <w:r w:rsidRPr="000B2B08">
              <w:rPr>
                <w:lang w:val="fr-FR"/>
              </w:rPr>
              <w:t xml:space="preserve">RF amplifier + </w:t>
            </w:r>
            <w:r w:rsidR="000B2B08">
              <w:rPr>
                <w:lang w:val="fr-FR"/>
              </w:rPr>
              <w:t>« </w:t>
            </w:r>
            <w:r w:rsidRPr="000B2B08">
              <w:rPr>
                <w:lang w:val="fr-FR"/>
              </w:rPr>
              <w:t>Satellite</w:t>
            </w:r>
            <w:r w:rsidR="000B2B08">
              <w:rPr>
                <w:lang w:val="fr-FR"/>
              </w:rPr>
              <w:t xml:space="preserve"> </w:t>
            </w:r>
            <w:proofErr w:type="spellStart"/>
            <w:r w:rsidR="000B2B08">
              <w:rPr>
                <w:lang w:val="fr-FR"/>
              </w:rPr>
              <w:t>enabled</w:t>
            </w:r>
            <w:proofErr w:type="spellEnd"/>
            <w:r w:rsidR="000B2B08">
              <w:rPr>
                <w:lang w:val="fr-FR"/>
              </w:rPr>
              <w:t> »</w:t>
            </w:r>
            <w:r w:rsidRPr="000B2B08">
              <w:rPr>
                <w:lang w:val="fr-FR"/>
              </w:rPr>
              <w:t xml:space="preserve"> </w:t>
            </w:r>
            <w:proofErr w:type="spellStart"/>
            <w:r w:rsidRPr="000B2B08">
              <w:rPr>
                <w:lang w:val="fr-FR"/>
              </w:rPr>
              <w:t>gNB</w:t>
            </w:r>
            <w:proofErr w:type="spellEnd"/>
            <w:r w:rsidRPr="000B2B08">
              <w:rPr>
                <w:lang w:val="fr-FR"/>
              </w:rPr>
              <w:t>-DU (</w:t>
            </w:r>
            <w:proofErr w:type="spellStart"/>
            <w:r w:rsidRPr="000B2B08">
              <w:rPr>
                <w:lang w:val="fr-FR"/>
              </w:rPr>
              <w:t>or</w:t>
            </w:r>
            <w:proofErr w:type="spellEnd"/>
            <w:r w:rsidRPr="000B2B08">
              <w:rPr>
                <w:lang w:val="fr-FR"/>
              </w:rPr>
              <w:t xml:space="preserve"> IAB [9] </w:t>
            </w:r>
            <w:proofErr w:type="spellStart"/>
            <w:r w:rsidRPr="000B2B08">
              <w:rPr>
                <w:lang w:val="fr-FR"/>
              </w:rPr>
              <w:t>element</w:t>
            </w:r>
            <w:proofErr w:type="spellEnd"/>
            <w:r w:rsidRPr="000B2B08">
              <w:rPr>
                <w:lang w:val="fr-FR"/>
              </w:rPr>
              <w:t>)</w:t>
            </w:r>
          </w:p>
        </w:tc>
      </w:tr>
      <w:tr w:rsidR="00A32DBE" w14:paraId="2061C629" w14:textId="77777777" w:rsidTr="009700C4">
        <w:trPr>
          <w:cantSplit/>
        </w:trPr>
        <w:tc>
          <w:tcPr>
            <w:tcW w:w="2464" w:type="dxa"/>
            <w:vAlign w:val="center"/>
          </w:tcPr>
          <w:p w14:paraId="7786BA00" w14:textId="2BC9A644" w:rsidR="00A32DBE" w:rsidRPr="000E0701" w:rsidRDefault="00A32DBE" w:rsidP="006E31E3">
            <w:r w:rsidRPr="00897C2A">
              <w:t>Feeder link (Gateway-Satellite)</w:t>
            </w:r>
          </w:p>
        </w:tc>
        <w:tc>
          <w:tcPr>
            <w:tcW w:w="4928" w:type="dxa"/>
            <w:gridSpan w:val="2"/>
            <w:vAlign w:val="center"/>
          </w:tcPr>
          <w:p w14:paraId="72DF06F3" w14:textId="6D4C5F49" w:rsidR="00A32DBE" w:rsidRDefault="00A32DBE" w:rsidP="00E37EA5">
            <w:pPr>
              <w:jc w:val="center"/>
              <w:rPr>
                <w:b/>
              </w:rPr>
            </w:pPr>
            <w:r>
              <w:t>NR radio interface (FDD)</w:t>
            </w:r>
          </w:p>
        </w:tc>
        <w:tc>
          <w:tcPr>
            <w:tcW w:w="2465" w:type="dxa"/>
            <w:vAlign w:val="center"/>
          </w:tcPr>
          <w:p w14:paraId="711A7E07" w14:textId="6880B014" w:rsidR="00A32DBE" w:rsidRPr="0027400F" w:rsidRDefault="00A32DBE" w:rsidP="00A32DBE">
            <w:pPr>
              <w:jc w:val="center"/>
              <w:rPr>
                <w:b/>
              </w:rPr>
            </w:pPr>
            <w:r w:rsidRPr="0027400F">
              <w:t>F1 interface protocol [7] (or IAB [9] interface protocols)</w:t>
            </w:r>
          </w:p>
        </w:tc>
      </w:tr>
      <w:tr w:rsidR="00DA47BC" w:rsidRPr="00930B24" w14:paraId="0E5C6B1A" w14:textId="77777777" w:rsidTr="009700C4">
        <w:trPr>
          <w:cantSplit/>
        </w:trPr>
        <w:tc>
          <w:tcPr>
            <w:tcW w:w="2464" w:type="dxa"/>
            <w:vAlign w:val="center"/>
          </w:tcPr>
          <w:p w14:paraId="7F2F82D2" w14:textId="77777777" w:rsidR="00DA47BC" w:rsidRPr="000E0701" w:rsidRDefault="00DA47BC" w:rsidP="006E31E3">
            <w:r w:rsidRPr="000E0701">
              <w:t xml:space="preserve">Service link </w:t>
            </w:r>
            <w:r w:rsidRPr="00897C2A">
              <w:t>(Satellite-UE)</w:t>
            </w:r>
          </w:p>
        </w:tc>
        <w:tc>
          <w:tcPr>
            <w:tcW w:w="2464" w:type="dxa"/>
            <w:vAlign w:val="center"/>
          </w:tcPr>
          <w:p w14:paraId="5CBABBC8" w14:textId="77777777" w:rsidR="00DA47BC" w:rsidRDefault="00DA47BC" w:rsidP="00A32DBE">
            <w:pPr>
              <w:jc w:val="center"/>
              <w:rPr>
                <w:b/>
              </w:rPr>
            </w:pPr>
            <w:r>
              <w:t>NR radio interface (FDD)</w:t>
            </w:r>
          </w:p>
        </w:tc>
        <w:tc>
          <w:tcPr>
            <w:tcW w:w="2464" w:type="dxa"/>
            <w:vAlign w:val="center"/>
          </w:tcPr>
          <w:p w14:paraId="02C2CD7D" w14:textId="61013B3C" w:rsidR="00DA47BC" w:rsidRPr="00930B24" w:rsidRDefault="00DA47BC" w:rsidP="00A32DBE">
            <w:pPr>
              <w:jc w:val="center"/>
              <w:rPr>
                <w:b/>
                <w:lang w:val="en-US"/>
              </w:rPr>
            </w:pPr>
            <w:r w:rsidRPr="00930B24">
              <w:rPr>
                <w:lang w:val="en-US"/>
              </w:rPr>
              <w:t>NR radio interface (FDD or TDD)</w:t>
            </w:r>
          </w:p>
        </w:tc>
        <w:tc>
          <w:tcPr>
            <w:tcW w:w="2465" w:type="dxa"/>
            <w:vAlign w:val="center"/>
          </w:tcPr>
          <w:p w14:paraId="0651E21F" w14:textId="44CDF77C" w:rsidR="00DA47BC" w:rsidRPr="00930B24" w:rsidRDefault="00DA47BC" w:rsidP="00A32DBE">
            <w:pPr>
              <w:jc w:val="center"/>
              <w:rPr>
                <w:b/>
                <w:lang w:val="en-US"/>
              </w:rPr>
            </w:pPr>
            <w:r w:rsidRPr="00930B24">
              <w:rPr>
                <w:lang w:val="en-US"/>
              </w:rPr>
              <w:t>NR radio interface (FDD or TDD)</w:t>
            </w:r>
          </w:p>
        </w:tc>
      </w:tr>
      <w:tr w:rsidR="00A32DBE" w14:paraId="6F0742EA" w14:textId="77777777" w:rsidTr="009700C4">
        <w:trPr>
          <w:cantSplit/>
        </w:trPr>
        <w:tc>
          <w:tcPr>
            <w:tcW w:w="2464" w:type="dxa"/>
            <w:vAlign w:val="center"/>
          </w:tcPr>
          <w:p w14:paraId="61FBD0DC" w14:textId="5F2C6C05" w:rsidR="00A32DBE" w:rsidRPr="000E0701" w:rsidRDefault="00A32DBE" w:rsidP="00DA47BC">
            <w:r w:rsidRPr="000E0701">
              <w:t xml:space="preserve">Inter satellite link </w:t>
            </w:r>
          </w:p>
        </w:tc>
        <w:tc>
          <w:tcPr>
            <w:tcW w:w="4928" w:type="dxa"/>
            <w:gridSpan w:val="2"/>
            <w:vAlign w:val="center"/>
          </w:tcPr>
          <w:p w14:paraId="505A5928" w14:textId="25F059CC" w:rsidR="00A32DBE" w:rsidRDefault="000B2B08" w:rsidP="00E37EA5">
            <w:pPr>
              <w:jc w:val="center"/>
              <w:rPr>
                <w:b/>
              </w:rPr>
            </w:pPr>
            <w:r>
              <w:t>None</w:t>
            </w:r>
          </w:p>
        </w:tc>
        <w:tc>
          <w:tcPr>
            <w:tcW w:w="2465" w:type="dxa"/>
            <w:vAlign w:val="center"/>
          </w:tcPr>
          <w:p w14:paraId="351B2FD8" w14:textId="7757B28C" w:rsidR="00A32DBE" w:rsidRPr="0027400F" w:rsidRDefault="00A32DBE" w:rsidP="00A32DBE">
            <w:pPr>
              <w:jc w:val="center"/>
              <w:rPr>
                <w:b/>
              </w:rPr>
            </w:pPr>
            <w:proofErr w:type="spellStart"/>
            <w:r w:rsidRPr="0027400F">
              <w:t>Xn</w:t>
            </w:r>
            <w:proofErr w:type="spellEnd"/>
            <w:r w:rsidRPr="0027400F">
              <w:t xml:space="preserve"> interface protocol [8] (or IAB [9] interface protocols)</w:t>
            </w:r>
          </w:p>
        </w:tc>
      </w:tr>
    </w:tbl>
    <w:p w14:paraId="0D5FDF4E" w14:textId="77777777" w:rsidR="00E37EA5" w:rsidRPr="00930B24" w:rsidRDefault="00E37EA5" w:rsidP="00963173">
      <w:pPr>
        <w:jc w:val="both"/>
        <w:rPr>
          <w:lang w:val="en-US" w:eastAsia="zh-CN"/>
        </w:rPr>
      </w:pPr>
    </w:p>
    <w:p w14:paraId="2AE2CBDB" w14:textId="5B966CE0" w:rsidR="00701AB1" w:rsidRDefault="00701AB1" w:rsidP="00963173">
      <w:pPr>
        <w:jc w:val="both"/>
        <w:rPr>
          <w:lang w:val="en-US"/>
        </w:rPr>
      </w:pPr>
      <w:r w:rsidRPr="00930B24">
        <w:rPr>
          <w:lang w:val="en-US"/>
        </w:rPr>
        <w:lastRenderedPageBreak/>
        <w:t xml:space="preserve">We assume the following </w:t>
      </w:r>
      <w:r w:rsidR="00B62162">
        <w:rPr>
          <w:lang w:val="en-US"/>
        </w:rPr>
        <w:t xml:space="preserve">specifics </w:t>
      </w:r>
      <w:r w:rsidRPr="00930B24">
        <w:rPr>
          <w:lang w:val="en-US"/>
        </w:rPr>
        <w:t>for the “satellite</w:t>
      </w:r>
      <w:r w:rsidR="000B2B08">
        <w:rPr>
          <w:lang w:val="en-US"/>
        </w:rPr>
        <w:t xml:space="preserve"> enabled</w:t>
      </w:r>
      <w:r w:rsidRPr="00930B24">
        <w:rPr>
          <w:lang w:val="en-US"/>
        </w:rPr>
        <w:t>” gNB:</w:t>
      </w:r>
    </w:p>
    <w:p w14:paraId="10C09C4D" w14:textId="1E180F2D" w:rsidR="00A863DC" w:rsidRPr="00930B24" w:rsidRDefault="00A863DC" w:rsidP="00E03053">
      <w:pPr>
        <w:pStyle w:val="Lgende"/>
        <w:jc w:val="center"/>
        <w:rPr>
          <w:lang w:val="en-US"/>
        </w:rPr>
      </w:pPr>
      <w:r>
        <w:t xml:space="preserve">Table </w:t>
      </w:r>
      <w:r w:rsidR="00BF6CDE">
        <w:fldChar w:fldCharType="begin"/>
      </w:r>
      <w:r w:rsidR="00BF6CDE">
        <w:instrText xml:space="preserve"> SEQ Table \* ARABIC </w:instrText>
      </w:r>
      <w:r w:rsidR="00BF6CDE">
        <w:fldChar w:fldCharType="separate"/>
      </w:r>
      <w:r>
        <w:rPr>
          <w:noProof/>
        </w:rPr>
        <w:t>2</w:t>
      </w:r>
      <w:r w:rsidR="00BF6CDE">
        <w:rPr>
          <w:noProof/>
        </w:rPr>
        <w:fldChar w:fldCharType="end"/>
      </w:r>
      <w:r>
        <w:t xml:space="preserve">: Role of “satellite enabled” </w:t>
      </w:r>
      <w:proofErr w:type="spellStart"/>
      <w:r>
        <w:t>gNB</w:t>
      </w:r>
      <w:proofErr w:type="spellEnd"/>
      <w:r>
        <w:t xml:space="preserve"> </w:t>
      </w:r>
      <w:r>
        <w:rPr>
          <w:lang w:val="en-US"/>
        </w:rPr>
        <w:t xml:space="preserve">according to </w:t>
      </w:r>
      <w:r w:rsidRPr="00930B24">
        <w:rPr>
          <w:lang w:val="en-US"/>
        </w:rPr>
        <w:t xml:space="preserve">NTN </w:t>
      </w:r>
      <w:r>
        <w:rPr>
          <w:lang w:val="en-US"/>
        </w:rPr>
        <w:t>access scenarios</w:t>
      </w:r>
    </w:p>
    <w:tbl>
      <w:tblPr>
        <w:tblStyle w:val="Grilledutableau"/>
        <w:tblW w:w="0" w:type="auto"/>
        <w:tblLook w:val="04A0" w:firstRow="1" w:lastRow="0" w:firstColumn="1" w:lastColumn="0" w:noHBand="0" w:noVBand="1"/>
      </w:tblPr>
      <w:tblGrid>
        <w:gridCol w:w="2464"/>
        <w:gridCol w:w="2464"/>
        <w:gridCol w:w="2464"/>
        <w:gridCol w:w="2465"/>
      </w:tblGrid>
      <w:tr w:rsidR="00701AB1" w:rsidRPr="00897C2A" w14:paraId="4F4A1222" w14:textId="77777777" w:rsidTr="00A32DBE">
        <w:trPr>
          <w:cantSplit/>
          <w:tblHeader/>
        </w:trPr>
        <w:tc>
          <w:tcPr>
            <w:tcW w:w="2464" w:type="dxa"/>
            <w:vAlign w:val="center"/>
          </w:tcPr>
          <w:p w14:paraId="5F1D9969" w14:textId="77777777" w:rsidR="00701AB1" w:rsidRPr="00897C2A" w:rsidRDefault="00701AB1" w:rsidP="000213C3">
            <w:pPr>
              <w:rPr>
                <w:b/>
              </w:rPr>
            </w:pPr>
            <w:r w:rsidRPr="00897C2A">
              <w:rPr>
                <w:b/>
              </w:rPr>
              <w:t>Scenarios</w:t>
            </w:r>
          </w:p>
        </w:tc>
        <w:tc>
          <w:tcPr>
            <w:tcW w:w="2464" w:type="dxa"/>
            <w:vAlign w:val="center"/>
          </w:tcPr>
          <w:p w14:paraId="0D9330C2" w14:textId="77777777" w:rsidR="00701AB1" w:rsidRPr="00930B24" w:rsidRDefault="00701AB1" w:rsidP="000213C3">
            <w:pPr>
              <w:rPr>
                <w:b/>
                <w:lang w:val="en-US"/>
              </w:rPr>
            </w:pPr>
            <w:r w:rsidRPr="00930B24">
              <w:rPr>
                <w:b/>
                <w:lang w:val="en-US"/>
              </w:rPr>
              <w:t>A-Transparent GEO based access</w:t>
            </w:r>
          </w:p>
        </w:tc>
        <w:tc>
          <w:tcPr>
            <w:tcW w:w="2464" w:type="dxa"/>
            <w:vAlign w:val="center"/>
          </w:tcPr>
          <w:p w14:paraId="62C22D42" w14:textId="729EBB75" w:rsidR="00701AB1" w:rsidRPr="00930B24" w:rsidRDefault="00701AB1" w:rsidP="000213C3">
            <w:pPr>
              <w:rPr>
                <w:b/>
                <w:lang w:val="en-US"/>
              </w:rPr>
            </w:pPr>
            <w:r w:rsidRPr="00930B24">
              <w:rPr>
                <w:b/>
                <w:lang w:val="en-US"/>
              </w:rPr>
              <w:t xml:space="preserve">B-Transparent </w:t>
            </w:r>
            <w:r w:rsidR="0043266E" w:rsidRPr="00930B24">
              <w:rPr>
                <w:b/>
                <w:lang w:val="en-US"/>
              </w:rPr>
              <w:t>L</w:t>
            </w:r>
            <w:r w:rsidRPr="00930B24">
              <w:rPr>
                <w:b/>
                <w:lang w:val="en-US"/>
              </w:rPr>
              <w:t>EO based access</w:t>
            </w:r>
          </w:p>
        </w:tc>
        <w:tc>
          <w:tcPr>
            <w:tcW w:w="2465" w:type="dxa"/>
            <w:vAlign w:val="center"/>
          </w:tcPr>
          <w:p w14:paraId="4E4F3250" w14:textId="77777777" w:rsidR="00701AB1" w:rsidRPr="00897C2A" w:rsidRDefault="00701AB1" w:rsidP="000213C3">
            <w:pPr>
              <w:rPr>
                <w:b/>
              </w:rPr>
            </w:pPr>
            <w:r w:rsidRPr="00897C2A">
              <w:rPr>
                <w:b/>
              </w:rPr>
              <w:t>C-Regenerative LEO based access</w:t>
            </w:r>
          </w:p>
        </w:tc>
      </w:tr>
      <w:tr w:rsidR="00A32DBE" w:rsidRPr="00930B24" w14:paraId="6C024828" w14:textId="77777777" w:rsidTr="00A32DBE">
        <w:trPr>
          <w:cantSplit/>
        </w:trPr>
        <w:tc>
          <w:tcPr>
            <w:tcW w:w="2464" w:type="dxa"/>
            <w:vMerge w:val="restart"/>
            <w:vAlign w:val="center"/>
          </w:tcPr>
          <w:p w14:paraId="4EBB4726" w14:textId="00FF0BA6" w:rsidR="00A32DBE" w:rsidRPr="00897C2A" w:rsidRDefault="00A32DBE" w:rsidP="000213C3">
            <w:r>
              <w:t>“Satellite</w:t>
            </w:r>
            <w:r w:rsidR="00702A91">
              <w:t xml:space="preserve"> enabled</w:t>
            </w:r>
            <w:r>
              <w:t xml:space="preserve">” </w:t>
            </w:r>
            <w:proofErr w:type="spellStart"/>
            <w:r>
              <w:t>gNB</w:t>
            </w:r>
            <w:proofErr w:type="spellEnd"/>
          </w:p>
          <w:p w14:paraId="11DC89FA" w14:textId="28FADB12" w:rsidR="00A32DBE" w:rsidRPr="00897C2A" w:rsidRDefault="00A32DBE" w:rsidP="000213C3"/>
        </w:tc>
        <w:tc>
          <w:tcPr>
            <w:tcW w:w="7393" w:type="dxa"/>
            <w:gridSpan w:val="3"/>
            <w:vAlign w:val="center"/>
          </w:tcPr>
          <w:p w14:paraId="537C8B8B" w14:textId="5FCB8BA7" w:rsidR="00A32DBE" w:rsidRPr="00930B24" w:rsidRDefault="00A32DBE" w:rsidP="00702A91">
            <w:pPr>
              <w:jc w:val="center"/>
              <w:rPr>
                <w:lang w:val="en-US"/>
              </w:rPr>
            </w:pPr>
            <w:r w:rsidRPr="00930B24">
              <w:rPr>
                <w:lang w:val="en-US"/>
              </w:rPr>
              <w:t>Provides service to UE in one or several “satellite” cells</w:t>
            </w:r>
            <w:r w:rsidR="00702A91">
              <w:rPr>
                <w:lang w:val="en-US"/>
              </w:rPr>
              <w:t xml:space="preserve"> generated by one or several satellites</w:t>
            </w:r>
          </w:p>
        </w:tc>
      </w:tr>
      <w:tr w:rsidR="00A32DBE" w:rsidRPr="00930B24" w14:paraId="5A2665DE" w14:textId="77777777" w:rsidTr="00A32DBE">
        <w:trPr>
          <w:cantSplit/>
        </w:trPr>
        <w:tc>
          <w:tcPr>
            <w:tcW w:w="2464" w:type="dxa"/>
            <w:vMerge/>
            <w:vAlign w:val="center"/>
          </w:tcPr>
          <w:p w14:paraId="2E971F9E" w14:textId="464B384A" w:rsidR="00A32DBE" w:rsidRPr="00930B24" w:rsidRDefault="00A32DBE" w:rsidP="000213C3">
            <w:pPr>
              <w:rPr>
                <w:lang w:val="en-US"/>
              </w:rPr>
            </w:pPr>
          </w:p>
        </w:tc>
        <w:tc>
          <w:tcPr>
            <w:tcW w:w="7393" w:type="dxa"/>
            <w:gridSpan w:val="3"/>
            <w:vAlign w:val="center"/>
          </w:tcPr>
          <w:p w14:paraId="59061A28" w14:textId="03DF4325" w:rsidR="00A32DBE" w:rsidRPr="00930B24" w:rsidRDefault="00A32DBE" w:rsidP="000213C3">
            <w:pPr>
              <w:jc w:val="center"/>
              <w:rPr>
                <w:lang w:val="en-US"/>
              </w:rPr>
            </w:pPr>
            <w:r w:rsidRPr="00930B24">
              <w:rPr>
                <w:lang w:val="en-US"/>
              </w:rPr>
              <w:t xml:space="preserve">interfaces </w:t>
            </w:r>
            <w:r w:rsidR="000B2B08">
              <w:rPr>
                <w:lang w:val="en-US"/>
              </w:rPr>
              <w:t xml:space="preserve">on the ground </w:t>
            </w:r>
            <w:r w:rsidRPr="00930B24">
              <w:rPr>
                <w:lang w:val="en-US"/>
              </w:rPr>
              <w:t>with a 5G-CN that can be shared or not with other nodes (gNB or eNodeB) serving UEs</w:t>
            </w:r>
          </w:p>
        </w:tc>
      </w:tr>
      <w:tr w:rsidR="00A32DBE" w:rsidRPr="00930B24" w14:paraId="20FF8F71" w14:textId="77777777" w:rsidTr="00A32DBE">
        <w:trPr>
          <w:cantSplit/>
        </w:trPr>
        <w:tc>
          <w:tcPr>
            <w:tcW w:w="2464" w:type="dxa"/>
            <w:vMerge/>
            <w:vAlign w:val="center"/>
          </w:tcPr>
          <w:p w14:paraId="08CF7DB0" w14:textId="5B26E65F" w:rsidR="00A32DBE" w:rsidRPr="00930B24" w:rsidRDefault="00A32DBE" w:rsidP="000213C3">
            <w:pPr>
              <w:rPr>
                <w:lang w:val="en-US"/>
              </w:rPr>
            </w:pPr>
          </w:p>
        </w:tc>
        <w:tc>
          <w:tcPr>
            <w:tcW w:w="7393" w:type="dxa"/>
            <w:gridSpan w:val="3"/>
            <w:vAlign w:val="center"/>
          </w:tcPr>
          <w:p w14:paraId="1B157393" w14:textId="33F1F49F" w:rsidR="00A32DBE" w:rsidRPr="00930B24" w:rsidRDefault="00A32DBE" w:rsidP="000213C3">
            <w:pPr>
              <w:jc w:val="center"/>
              <w:rPr>
                <w:lang w:val="en-US"/>
              </w:rPr>
            </w:pPr>
            <w:r w:rsidRPr="00930B24">
              <w:rPr>
                <w:lang w:val="en-US"/>
              </w:rPr>
              <w:t xml:space="preserve">include a set of </w:t>
            </w:r>
            <w:r w:rsidR="00B97EEB">
              <w:t xml:space="preserve">“Satellite enabled” </w:t>
            </w:r>
            <w:r w:rsidRPr="00930B24">
              <w:rPr>
                <w:lang w:val="en-US"/>
              </w:rPr>
              <w:t>gNB-DU supporting a “satellite” cell or multiple “satellite” cells</w:t>
            </w:r>
          </w:p>
        </w:tc>
      </w:tr>
      <w:tr w:rsidR="00A32DBE" w14:paraId="2E891223" w14:textId="77777777" w:rsidTr="00A32DBE">
        <w:trPr>
          <w:cantSplit/>
        </w:trPr>
        <w:tc>
          <w:tcPr>
            <w:tcW w:w="2464" w:type="dxa"/>
            <w:vMerge/>
            <w:vAlign w:val="center"/>
          </w:tcPr>
          <w:p w14:paraId="7E290EB0" w14:textId="21D2E0CB" w:rsidR="00A32DBE" w:rsidRPr="00930B24" w:rsidRDefault="00A32DBE" w:rsidP="000213C3">
            <w:pPr>
              <w:rPr>
                <w:lang w:val="en-US"/>
              </w:rPr>
            </w:pPr>
          </w:p>
        </w:tc>
        <w:tc>
          <w:tcPr>
            <w:tcW w:w="2464" w:type="dxa"/>
            <w:vAlign w:val="center"/>
          </w:tcPr>
          <w:p w14:paraId="082576BE" w14:textId="77777777" w:rsidR="00A32DBE" w:rsidRDefault="00A32DBE" w:rsidP="000213C3">
            <w:pPr>
              <w:jc w:val="center"/>
            </w:pPr>
            <w:r>
              <w:t>supports FDD mode (Note 1)</w:t>
            </w:r>
          </w:p>
        </w:tc>
        <w:tc>
          <w:tcPr>
            <w:tcW w:w="4929" w:type="dxa"/>
            <w:gridSpan w:val="2"/>
            <w:vAlign w:val="center"/>
          </w:tcPr>
          <w:p w14:paraId="204913CB" w14:textId="77777777" w:rsidR="00A32DBE" w:rsidRDefault="00A32DBE" w:rsidP="000213C3">
            <w:pPr>
              <w:jc w:val="center"/>
            </w:pPr>
            <w:r>
              <w:t>supports FDD or TDD mode</w:t>
            </w:r>
          </w:p>
        </w:tc>
      </w:tr>
      <w:tr w:rsidR="00701AB1" w:rsidRPr="00930B24" w14:paraId="68D48C45" w14:textId="77777777" w:rsidTr="00A32DBE">
        <w:trPr>
          <w:cantSplit/>
        </w:trPr>
        <w:tc>
          <w:tcPr>
            <w:tcW w:w="2464" w:type="dxa"/>
            <w:vAlign w:val="center"/>
          </w:tcPr>
          <w:p w14:paraId="36279E7D" w14:textId="536E9C25" w:rsidR="00701AB1" w:rsidRPr="00897C2A" w:rsidRDefault="00701AB1" w:rsidP="000213C3">
            <w:r>
              <w:t>“Satellite</w:t>
            </w:r>
            <w:r w:rsidR="00702A91">
              <w:t xml:space="preserve"> enabled</w:t>
            </w:r>
            <w:r>
              <w:t xml:space="preserve">” </w:t>
            </w:r>
            <w:proofErr w:type="spellStart"/>
            <w:r>
              <w:t>gNB</w:t>
            </w:r>
            <w:proofErr w:type="spellEnd"/>
            <w:r>
              <w:t>-DU</w:t>
            </w:r>
          </w:p>
        </w:tc>
        <w:tc>
          <w:tcPr>
            <w:tcW w:w="4928" w:type="dxa"/>
            <w:gridSpan w:val="2"/>
            <w:vAlign w:val="center"/>
          </w:tcPr>
          <w:p w14:paraId="4877E593" w14:textId="4032FE3C" w:rsidR="00701AB1" w:rsidRPr="00930B24" w:rsidRDefault="00701AB1" w:rsidP="000213C3">
            <w:pPr>
              <w:jc w:val="center"/>
              <w:rPr>
                <w:lang w:val="en-US"/>
              </w:rPr>
            </w:pPr>
            <w:r w:rsidRPr="00930B24">
              <w:rPr>
                <w:lang w:val="en-US"/>
              </w:rPr>
              <w:t>interfaces with the gateway front end unit (antenna system + RF front end) in the same way as gNB-DU interfaces with a radio remote unit</w:t>
            </w:r>
          </w:p>
        </w:tc>
        <w:tc>
          <w:tcPr>
            <w:tcW w:w="2465" w:type="dxa"/>
            <w:vAlign w:val="center"/>
          </w:tcPr>
          <w:p w14:paraId="3AAF0EB8" w14:textId="7A08D727" w:rsidR="00701AB1" w:rsidRPr="00930B24" w:rsidRDefault="00701AB1" w:rsidP="00701AB1">
            <w:pPr>
              <w:jc w:val="center"/>
              <w:rPr>
                <w:lang w:val="en-US"/>
              </w:rPr>
            </w:pPr>
            <w:r w:rsidRPr="00930B24">
              <w:rPr>
                <w:lang w:val="en-US"/>
              </w:rPr>
              <w:t>interfaces with the satellite front end unit (antenna system + RF front end) in the same way as gNB-DU interfaces with a radio remote unit</w:t>
            </w:r>
          </w:p>
        </w:tc>
      </w:tr>
    </w:tbl>
    <w:p w14:paraId="5DC450A1" w14:textId="77777777" w:rsidR="00701AB1" w:rsidRPr="00930B24" w:rsidRDefault="00701AB1" w:rsidP="00963173">
      <w:pPr>
        <w:jc w:val="both"/>
        <w:rPr>
          <w:lang w:val="en-US" w:eastAsia="zh-CN"/>
        </w:rPr>
      </w:pPr>
    </w:p>
    <w:p w14:paraId="4F562394" w14:textId="0BA7CDF0" w:rsidR="00701AB1" w:rsidRPr="00930B24" w:rsidRDefault="00701AB1" w:rsidP="00963173">
      <w:pPr>
        <w:jc w:val="both"/>
        <w:rPr>
          <w:lang w:val="en-US" w:eastAsia="zh-CN"/>
        </w:rPr>
      </w:pPr>
      <w:r w:rsidRPr="00930B24">
        <w:rPr>
          <w:lang w:val="en-US" w:eastAsia="zh-CN"/>
        </w:rPr>
        <w:t xml:space="preserve">Note 1: </w:t>
      </w:r>
      <w:r w:rsidRPr="00930B24">
        <w:rPr>
          <w:lang w:val="en-US"/>
        </w:rPr>
        <w:t>to exploit the dual frequency bands allocated to earth to space and space to earth corresponding respectively to up and downlink</w:t>
      </w:r>
    </w:p>
    <w:p w14:paraId="2DBF5A15" w14:textId="77777777" w:rsidR="00B027B5" w:rsidRPr="00930B24" w:rsidRDefault="00B027B5" w:rsidP="00963173">
      <w:pPr>
        <w:jc w:val="both"/>
        <w:rPr>
          <w:lang w:val="en-US" w:eastAsia="zh-CN"/>
        </w:rPr>
      </w:pPr>
    </w:p>
    <w:p w14:paraId="4B1F9763" w14:textId="09683FC9" w:rsidR="000E0701" w:rsidRDefault="0025620C" w:rsidP="00963173">
      <w:pPr>
        <w:jc w:val="both"/>
        <w:rPr>
          <w:b/>
          <w:lang w:val="en-US"/>
        </w:rPr>
      </w:pPr>
      <w:r w:rsidRPr="00930B24">
        <w:rPr>
          <w:b/>
          <w:lang w:val="en-US"/>
        </w:rPr>
        <w:t xml:space="preserve">Observation 3.1: </w:t>
      </w:r>
      <w:r w:rsidR="000E0701" w:rsidRPr="00930B24">
        <w:rPr>
          <w:b/>
          <w:lang w:val="en-US"/>
        </w:rPr>
        <w:t>Given the latency differences between satellite and cellular access, all procedures in [4] may have to be adapted.</w:t>
      </w:r>
    </w:p>
    <w:p w14:paraId="0B3757F7" w14:textId="07C937AF" w:rsidR="000E0701" w:rsidRPr="00930B24" w:rsidRDefault="0025620C" w:rsidP="00963173">
      <w:pPr>
        <w:jc w:val="both"/>
        <w:rPr>
          <w:b/>
          <w:lang w:val="en-US"/>
        </w:rPr>
      </w:pPr>
      <w:r w:rsidRPr="00930B24">
        <w:rPr>
          <w:b/>
          <w:lang w:val="en-US"/>
        </w:rPr>
        <w:t>Observation 3.</w:t>
      </w:r>
      <w:r w:rsidR="00B97EEB">
        <w:rPr>
          <w:b/>
          <w:lang w:val="en-US"/>
        </w:rPr>
        <w:t>2</w:t>
      </w:r>
      <w:r w:rsidRPr="00930B24">
        <w:rPr>
          <w:b/>
          <w:lang w:val="en-US"/>
        </w:rPr>
        <w:t xml:space="preserve">: </w:t>
      </w:r>
      <w:r w:rsidR="000E0701" w:rsidRPr="00930B24">
        <w:rPr>
          <w:b/>
          <w:lang w:val="en-US"/>
        </w:rPr>
        <w:t>Since contiguous satellite cells may not necessarily served by satellite gNBs associated to the same Gateway. The set of “satellite” gNBs associated to a given gateway shall be logically synchronised with the set of “satellite” gNBs associated to the other gateways</w:t>
      </w:r>
    </w:p>
    <w:p w14:paraId="415B2268" w14:textId="4D69D7B7" w:rsidR="00E55DF3" w:rsidRPr="00930B24" w:rsidRDefault="00E55DF3" w:rsidP="00E55DF3">
      <w:pPr>
        <w:jc w:val="both"/>
        <w:rPr>
          <w:b/>
          <w:lang w:val="en-US"/>
        </w:rPr>
      </w:pPr>
      <w:r w:rsidRPr="00930B24">
        <w:rPr>
          <w:b/>
          <w:lang w:val="en-US"/>
        </w:rPr>
        <w:t>Observation 3.</w:t>
      </w:r>
      <w:r w:rsidR="00B97EEB">
        <w:rPr>
          <w:b/>
          <w:lang w:val="en-US"/>
        </w:rPr>
        <w:t>3</w:t>
      </w:r>
      <w:r w:rsidRPr="00930B24">
        <w:rPr>
          <w:b/>
          <w:lang w:val="en-US"/>
        </w:rPr>
        <w:t xml:space="preserve">: In case of Regenerative LEO access, the IAB architecture may be applicable </w:t>
      </w:r>
    </w:p>
    <w:p w14:paraId="14C3A44A" w14:textId="775FC857" w:rsidR="0025620C" w:rsidRPr="00930B24" w:rsidRDefault="0025620C" w:rsidP="0025620C">
      <w:pPr>
        <w:jc w:val="both"/>
        <w:rPr>
          <w:b/>
          <w:lang w:val="en-US"/>
        </w:rPr>
      </w:pPr>
      <w:r w:rsidRPr="00930B24">
        <w:rPr>
          <w:b/>
          <w:lang w:val="en-US"/>
        </w:rPr>
        <w:t xml:space="preserve">Proposal 3.1: NG-RAN interface protocols </w:t>
      </w:r>
      <w:r w:rsidR="00E55DF3" w:rsidRPr="00930B24">
        <w:rPr>
          <w:b/>
          <w:lang w:val="en-US"/>
        </w:rPr>
        <w:t xml:space="preserve">(F1, Xn, IAB related) </w:t>
      </w:r>
      <w:r w:rsidR="00324F4F" w:rsidRPr="00930B24">
        <w:rPr>
          <w:b/>
          <w:lang w:val="en-US"/>
        </w:rPr>
        <w:t xml:space="preserve">and procedures </w:t>
      </w:r>
      <w:r w:rsidRPr="00930B24">
        <w:rPr>
          <w:b/>
          <w:lang w:val="en-US"/>
        </w:rPr>
        <w:t>may have to be adapted</w:t>
      </w:r>
      <w:r w:rsidR="00324F4F" w:rsidRPr="00930B24">
        <w:rPr>
          <w:b/>
          <w:lang w:val="en-US"/>
        </w:rPr>
        <w:t xml:space="preserve"> t</w:t>
      </w:r>
      <w:r w:rsidRPr="00930B24">
        <w:rPr>
          <w:b/>
          <w:lang w:val="en-US"/>
        </w:rPr>
        <w:t>o compensate for the extra latency inherent to NTN access</w:t>
      </w:r>
    </w:p>
    <w:p w14:paraId="05BAA1FA" w14:textId="26439FBA" w:rsidR="0099538E" w:rsidRPr="00930B24" w:rsidRDefault="0099538E" w:rsidP="0099538E">
      <w:pPr>
        <w:jc w:val="both"/>
        <w:rPr>
          <w:b/>
          <w:lang w:val="en-US"/>
        </w:rPr>
      </w:pPr>
      <w:r w:rsidRPr="00930B24">
        <w:rPr>
          <w:b/>
          <w:lang w:val="en-US"/>
        </w:rPr>
        <w:t>Proposal 3.</w:t>
      </w:r>
      <w:r w:rsidR="00B97EEB">
        <w:rPr>
          <w:b/>
          <w:lang w:val="en-US"/>
        </w:rPr>
        <w:t>2</w:t>
      </w:r>
      <w:r w:rsidRPr="00930B24">
        <w:rPr>
          <w:b/>
          <w:lang w:val="en-US"/>
        </w:rPr>
        <w:t>: Study how “satellite” gNBs associated to a given gateway shall be logically synchronised with “satellite” gNBs associated to other gateways</w:t>
      </w:r>
    </w:p>
    <w:p w14:paraId="4B456F42" w14:textId="0B5375BF" w:rsidR="00E55DF3" w:rsidRPr="00930B24" w:rsidRDefault="00E55DF3" w:rsidP="00E55DF3">
      <w:pPr>
        <w:jc w:val="both"/>
        <w:rPr>
          <w:b/>
          <w:lang w:val="en-US"/>
        </w:rPr>
      </w:pPr>
      <w:r w:rsidRPr="00930B24">
        <w:rPr>
          <w:b/>
          <w:lang w:val="en-US"/>
        </w:rPr>
        <w:t>Proposal 3.</w:t>
      </w:r>
      <w:r w:rsidR="00B97EEB">
        <w:rPr>
          <w:b/>
          <w:lang w:val="en-US"/>
        </w:rPr>
        <w:t>3</w:t>
      </w:r>
      <w:r w:rsidRPr="00930B24">
        <w:rPr>
          <w:b/>
          <w:lang w:val="en-US"/>
        </w:rPr>
        <w:t xml:space="preserve">: </w:t>
      </w:r>
      <w:r w:rsidR="00881215" w:rsidRPr="00930B24">
        <w:rPr>
          <w:b/>
          <w:lang w:val="en-US"/>
        </w:rPr>
        <w:t xml:space="preserve">Study the applicability of the IAB architecture to the </w:t>
      </w:r>
      <w:r w:rsidRPr="00930B24">
        <w:rPr>
          <w:b/>
          <w:lang w:val="en-US"/>
        </w:rPr>
        <w:t xml:space="preserve">case of Regenerative LEO access </w:t>
      </w:r>
    </w:p>
    <w:p w14:paraId="013D3217" w14:textId="77777777" w:rsidR="00A32DBE" w:rsidRPr="00930B24" w:rsidRDefault="00A32DBE">
      <w:pPr>
        <w:spacing w:after="0" w:line="240" w:lineRule="auto"/>
        <w:rPr>
          <w:rFonts w:ascii="Arial" w:eastAsia="Times New Roman" w:hAnsi="Arial" w:cs="Times New Roman"/>
          <w:sz w:val="28"/>
          <w:szCs w:val="20"/>
          <w:lang w:val="en-US" w:eastAsia="ko-KR"/>
        </w:rPr>
      </w:pPr>
      <w:r w:rsidRPr="00930B24">
        <w:rPr>
          <w:lang w:val="en-US" w:eastAsia="ko-KR"/>
        </w:rPr>
        <w:lastRenderedPageBreak/>
        <w:br w:type="page"/>
      </w:r>
    </w:p>
    <w:p w14:paraId="14BB5487" w14:textId="1B254E65" w:rsidR="000E0701" w:rsidRDefault="000E0701" w:rsidP="000E0701">
      <w:pPr>
        <w:pStyle w:val="Titre3"/>
        <w:rPr>
          <w:lang w:eastAsia="ko-KR"/>
        </w:rPr>
      </w:pPr>
      <w:r>
        <w:rPr>
          <w:lang w:eastAsia="ko-KR"/>
        </w:rPr>
        <w:lastRenderedPageBreak/>
        <w:t>3.1.4 Mobility in NTN</w:t>
      </w:r>
    </w:p>
    <w:p w14:paraId="3BB90A7B" w14:textId="250DFD1B" w:rsidR="0043266E" w:rsidRDefault="00324F4F" w:rsidP="0026233A">
      <w:pPr>
        <w:rPr>
          <w:b/>
          <w:lang w:val="en-US"/>
        </w:rPr>
      </w:pPr>
      <w:r w:rsidRPr="00930B24">
        <w:rPr>
          <w:b/>
          <w:lang w:val="en-US"/>
        </w:rPr>
        <w:t xml:space="preserve">Observation 4.1: </w:t>
      </w:r>
      <w:r w:rsidR="0043266E" w:rsidRPr="00930B24">
        <w:rPr>
          <w:b/>
          <w:lang w:val="en-US"/>
        </w:rPr>
        <w:t>Mobility in NTN access may use 3GPP defined NG-RAN procedures according to the targeted NTN scenario</w:t>
      </w:r>
      <w:r w:rsidR="003A3BED">
        <w:rPr>
          <w:b/>
          <w:lang w:val="en-US"/>
        </w:rPr>
        <w:t>. Mobility can apply to UEs or even to satellites in the case of Non-GEO</w:t>
      </w:r>
      <w:r w:rsidR="0043266E" w:rsidRPr="00930B24">
        <w:rPr>
          <w:b/>
          <w:lang w:val="en-US"/>
        </w:rPr>
        <w:t>:</w:t>
      </w:r>
    </w:p>
    <w:p w14:paraId="6A12F7A6" w14:textId="328F12CD" w:rsidR="00A863DC" w:rsidRPr="00A863DC" w:rsidRDefault="00A863DC" w:rsidP="00E03053">
      <w:pPr>
        <w:pStyle w:val="Lgende"/>
        <w:jc w:val="center"/>
        <w:rPr>
          <w:lang w:val="en-US"/>
        </w:rPr>
      </w:pPr>
      <w:r>
        <w:t xml:space="preserve">Table </w:t>
      </w:r>
      <w:r w:rsidR="00BF6CDE">
        <w:fldChar w:fldCharType="begin"/>
      </w:r>
      <w:r w:rsidR="00BF6CDE">
        <w:instrText xml:space="preserve"> SEQ Table \* ARABIC </w:instrText>
      </w:r>
      <w:r w:rsidR="00BF6CDE">
        <w:fldChar w:fldCharType="separate"/>
      </w:r>
      <w:r>
        <w:rPr>
          <w:noProof/>
        </w:rPr>
        <w:t>3</w:t>
      </w:r>
      <w:r w:rsidR="00BF6CDE">
        <w:rPr>
          <w:noProof/>
        </w:rPr>
        <w:fldChar w:fldCharType="end"/>
      </w:r>
      <w:r>
        <w:t>: Correspo</w:t>
      </w:r>
      <w:r w:rsidR="00332CE6">
        <w:t>n</w:t>
      </w:r>
      <w:r>
        <w:t>dence table betwee</w:t>
      </w:r>
      <w:r w:rsidR="00332CE6">
        <w:t>n</w:t>
      </w:r>
      <w:bookmarkStart w:id="14" w:name="_GoBack"/>
      <w:bookmarkEnd w:id="14"/>
      <w:r>
        <w:t xml:space="preserve"> the NTN hand-over types and the NG-RAN hand-over procedures </w:t>
      </w:r>
      <w:r>
        <w:rPr>
          <w:lang w:val="en-US"/>
        </w:rPr>
        <w:t xml:space="preserve">according to </w:t>
      </w:r>
      <w:r w:rsidRPr="00930B24">
        <w:rPr>
          <w:lang w:val="en-US"/>
        </w:rPr>
        <w:t xml:space="preserve">NTN </w:t>
      </w:r>
      <w:r>
        <w:rPr>
          <w:lang w:val="en-US"/>
        </w:rPr>
        <w:t>access scenarios</w:t>
      </w:r>
    </w:p>
    <w:tbl>
      <w:tblPr>
        <w:tblStyle w:val="Grilledutableau"/>
        <w:tblW w:w="0" w:type="auto"/>
        <w:tblLook w:val="04A0" w:firstRow="1" w:lastRow="0" w:firstColumn="1" w:lastColumn="0" w:noHBand="0" w:noVBand="1"/>
      </w:tblPr>
      <w:tblGrid>
        <w:gridCol w:w="2464"/>
        <w:gridCol w:w="2464"/>
        <w:gridCol w:w="2464"/>
        <w:gridCol w:w="2465"/>
      </w:tblGrid>
      <w:tr w:rsidR="00DA47BC" w:rsidRPr="009700C4" w14:paraId="128DA402" w14:textId="77777777" w:rsidTr="009700C4">
        <w:trPr>
          <w:cantSplit/>
          <w:tblHeader/>
        </w:trPr>
        <w:tc>
          <w:tcPr>
            <w:tcW w:w="2464" w:type="dxa"/>
            <w:vAlign w:val="center"/>
          </w:tcPr>
          <w:p w14:paraId="7C3A574B" w14:textId="555AED98" w:rsidR="00DA47BC" w:rsidRPr="009700C4" w:rsidRDefault="00DA47BC" w:rsidP="00C662C1">
            <w:pPr>
              <w:rPr>
                <w:b/>
              </w:rPr>
            </w:pPr>
            <w:r w:rsidRPr="009700C4">
              <w:rPr>
                <w:b/>
              </w:rPr>
              <w:t>Scenarios</w:t>
            </w:r>
          </w:p>
        </w:tc>
        <w:tc>
          <w:tcPr>
            <w:tcW w:w="2464" w:type="dxa"/>
            <w:vAlign w:val="center"/>
          </w:tcPr>
          <w:p w14:paraId="6533C796" w14:textId="2F60E3AB" w:rsidR="00DA47BC" w:rsidRPr="009700C4" w:rsidRDefault="00124437" w:rsidP="0026233A">
            <w:pPr>
              <w:rPr>
                <w:b/>
              </w:rPr>
            </w:pPr>
            <w:r>
              <w:rPr>
                <w:b/>
              </w:rPr>
              <w:t>A-</w:t>
            </w:r>
            <w:r w:rsidR="00DA47BC" w:rsidRPr="009700C4">
              <w:rPr>
                <w:b/>
              </w:rPr>
              <w:t>Transparent GEO based access</w:t>
            </w:r>
          </w:p>
        </w:tc>
        <w:tc>
          <w:tcPr>
            <w:tcW w:w="2464" w:type="dxa"/>
            <w:vAlign w:val="center"/>
          </w:tcPr>
          <w:p w14:paraId="0E7CC2B3" w14:textId="78BA0E71" w:rsidR="00DA47BC" w:rsidRPr="009700C4" w:rsidRDefault="00124437" w:rsidP="0026233A">
            <w:pPr>
              <w:rPr>
                <w:b/>
              </w:rPr>
            </w:pPr>
            <w:r>
              <w:rPr>
                <w:b/>
              </w:rPr>
              <w:t>B-</w:t>
            </w:r>
            <w:r w:rsidR="00DA47BC" w:rsidRPr="009700C4">
              <w:rPr>
                <w:b/>
              </w:rPr>
              <w:t xml:space="preserve">Transparent </w:t>
            </w:r>
            <w:r w:rsidR="0043266E">
              <w:rPr>
                <w:b/>
              </w:rPr>
              <w:t>L</w:t>
            </w:r>
            <w:r w:rsidR="00DA47BC" w:rsidRPr="009700C4">
              <w:rPr>
                <w:b/>
              </w:rPr>
              <w:t>EO based access</w:t>
            </w:r>
          </w:p>
        </w:tc>
        <w:tc>
          <w:tcPr>
            <w:tcW w:w="2465" w:type="dxa"/>
            <w:vAlign w:val="center"/>
          </w:tcPr>
          <w:p w14:paraId="63461482" w14:textId="315DC3BA" w:rsidR="00DA47BC" w:rsidRPr="009700C4" w:rsidRDefault="00124437" w:rsidP="0026233A">
            <w:pPr>
              <w:rPr>
                <w:b/>
              </w:rPr>
            </w:pPr>
            <w:r>
              <w:rPr>
                <w:b/>
              </w:rPr>
              <w:t>C-</w:t>
            </w:r>
            <w:r w:rsidR="00DA47BC" w:rsidRPr="009700C4">
              <w:rPr>
                <w:b/>
              </w:rPr>
              <w:t>Regenerative LEO based access</w:t>
            </w:r>
          </w:p>
        </w:tc>
      </w:tr>
      <w:tr w:rsidR="00687AA9" w:rsidRPr="00930B24" w14:paraId="2BBB4E16" w14:textId="77777777" w:rsidTr="00E84B8A">
        <w:trPr>
          <w:cantSplit/>
        </w:trPr>
        <w:tc>
          <w:tcPr>
            <w:tcW w:w="2464" w:type="dxa"/>
            <w:vAlign w:val="center"/>
          </w:tcPr>
          <w:p w14:paraId="5ED99FF7" w14:textId="27A8674A" w:rsidR="00687AA9" w:rsidRPr="00A32DBE" w:rsidRDefault="00687AA9" w:rsidP="00C662C1">
            <w:r w:rsidRPr="009700C4">
              <w:t>Inter beam hand-over</w:t>
            </w:r>
            <w:r w:rsidR="002074F5">
              <w:t xml:space="preserve"> (same satellite &amp; gateway)</w:t>
            </w:r>
          </w:p>
        </w:tc>
        <w:tc>
          <w:tcPr>
            <w:tcW w:w="7393" w:type="dxa"/>
            <w:gridSpan w:val="3"/>
            <w:vAlign w:val="center"/>
          </w:tcPr>
          <w:p w14:paraId="48DEF073" w14:textId="6CC416B7" w:rsidR="00687AA9" w:rsidRPr="00930B24" w:rsidRDefault="00687AA9" w:rsidP="00E84B8A">
            <w:pPr>
              <w:jc w:val="center"/>
              <w:rPr>
                <w:lang w:val="en-US"/>
              </w:rPr>
            </w:pPr>
            <w:r w:rsidRPr="00930B24">
              <w:rPr>
                <w:lang w:val="en-US"/>
              </w:rPr>
              <w:t>Intra gNB DU hand-over</w:t>
            </w:r>
            <w:r w:rsidR="00865A82">
              <w:rPr>
                <w:lang w:val="en-US"/>
              </w:rPr>
              <w:t xml:space="preserve"> or </w:t>
            </w:r>
            <w:r w:rsidR="00865A82">
              <w:t xml:space="preserve">Inter </w:t>
            </w:r>
            <w:proofErr w:type="spellStart"/>
            <w:r w:rsidR="00865A82">
              <w:t>gNB</w:t>
            </w:r>
            <w:proofErr w:type="spellEnd"/>
            <w:r w:rsidR="00865A82">
              <w:t xml:space="preserve"> DU mobility</w:t>
            </w:r>
          </w:p>
        </w:tc>
      </w:tr>
      <w:tr w:rsidR="00E84B8A" w14:paraId="4562F8B5" w14:textId="77777777" w:rsidTr="00E84B8A">
        <w:trPr>
          <w:cantSplit/>
        </w:trPr>
        <w:tc>
          <w:tcPr>
            <w:tcW w:w="2464" w:type="dxa"/>
            <w:vAlign w:val="center"/>
          </w:tcPr>
          <w:p w14:paraId="4BAF6175" w14:textId="3CDA04C6" w:rsidR="00E84B8A" w:rsidRPr="00A32DBE" w:rsidRDefault="00E84B8A" w:rsidP="00C662C1">
            <w:r w:rsidRPr="009700C4">
              <w:t>Satellite hand-over</w:t>
            </w:r>
            <w:r w:rsidR="002074F5">
              <w:t xml:space="preserve"> (same gateway)</w:t>
            </w:r>
          </w:p>
        </w:tc>
        <w:tc>
          <w:tcPr>
            <w:tcW w:w="4928" w:type="dxa"/>
            <w:gridSpan w:val="2"/>
            <w:vAlign w:val="center"/>
          </w:tcPr>
          <w:p w14:paraId="3D226E99" w14:textId="4CCB5029" w:rsidR="00E84B8A" w:rsidRPr="00930B24" w:rsidRDefault="00E84B8A" w:rsidP="00E84B8A">
            <w:pPr>
              <w:jc w:val="center"/>
              <w:rPr>
                <w:lang w:val="en-US"/>
              </w:rPr>
            </w:pPr>
            <w:r w:rsidRPr="00930B24">
              <w:rPr>
                <w:lang w:val="en-US"/>
              </w:rPr>
              <w:t>Intra gNB DU hand-over</w:t>
            </w:r>
            <w:r w:rsidR="00041D91">
              <w:rPr>
                <w:lang w:val="en-US"/>
              </w:rPr>
              <w:t xml:space="preserve"> or </w:t>
            </w:r>
            <w:r w:rsidR="00041D91">
              <w:t xml:space="preserve">Inter </w:t>
            </w:r>
            <w:proofErr w:type="spellStart"/>
            <w:r w:rsidR="00041D91">
              <w:t>gNB</w:t>
            </w:r>
            <w:proofErr w:type="spellEnd"/>
            <w:r w:rsidR="00041D91">
              <w:t xml:space="preserve"> DU mobility</w:t>
            </w:r>
          </w:p>
        </w:tc>
        <w:tc>
          <w:tcPr>
            <w:tcW w:w="2465" w:type="dxa"/>
            <w:vAlign w:val="center"/>
          </w:tcPr>
          <w:p w14:paraId="6CF9C762" w14:textId="0F922726" w:rsidR="00E84B8A" w:rsidRDefault="00E84B8A" w:rsidP="00E84B8A">
            <w:pPr>
              <w:jc w:val="center"/>
            </w:pPr>
            <w:r>
              <w:t xml:space="preserve">Inter </w:t>
            </w:r>
            <w:proofErr w:type="spellStart"/>
            <w:r>
              <w:t>gNB</w:t>
            </w:r>
            <w:proofErr w:type="spellEnd"/>
            <w:r>
              <w:t xml:space="preserve"> DU mobility</w:t>
            </w:r>
          </w:p>
        </w:tc>
      </w:tr>
      <w:tr w:rsidR="00E84B8A" w:rsidRPr="00930B24" w14:paraId="2D607FBC" w14:textId="77777777" w:rsidTr="00E84B8A">
        <w:trPr>
          <w:cantSplit/>
        </w:trPr>
        <w:tc>
          <w:tcPr>
            <w:tcW w:w="2464" w:type="dxa"/>
            <w:vAlign w:val="center"/>
          </w:tcPr>
          <w:p w14:paraId="00EC0635" w14:textId="12F5FAD2" w:rsidR="00E84B8A" w:rsidRPr="00A32DBE" w:rsidRDefault="00E84B8A" w:rsidP="00C662C1">
            <w:r w:rsidRPr="009700C4">
              <w:t>Gateway hand-over</w:t>
            </w:r>
            <w:r w:rsidR="002074F5">
              <w:t xml:space="preserve"> (same satellite)</w:t>
            </w:r>
          </w:p>
        </w:tc>
        <w:tc>
          <w:tcPr>
            <w:tcW w:w="4928" w:type="dxa"/>
            <w:gridSpan w:val="2"/>
            <w:vAlign w:val="center"/>
          </w:tcPr>
          <w:p w14:paraId="76C4B5D6" w14:textId="5ED02CFB" w:rsidR="00E84B8A" w:rsidRPr="00930B24" w:rsidRDefault="00E84B8A" w:rsidP="00E84B8A">
            <w:pPr>
              <w:jc w:val="center"/>
              <w:rPr>
                <w:lang w:val="en-US"/>
              </w:rPr>
            </w:pPr>
            <w:r w:rsidRPr="00930B24">
              <w:rPr>
                <w:lang w:val="en-US"/>
              </w:rPr>
              <w:t>Inter-gNB hand-over involving gNB-CU-UP change</w:t>
            </w:r>
          </w:p>
        </w:tc>
        <w:tc>
          <w:tcPr>
            <w:tcW w:w="2465" w:type="dxa"/>
            <w:vAlign w:val="center"/>
          </w:tcPr>
          <w:p w14:paraId="7380C05C" w14:textId="2AEBA6B1" w:rsidR="00E84B8A" w:rsidRPr="00930B24" w:rsidRDefault="00E84B8A" w:rsidP="00E84B8A">
            <w:pPr>
              <w:jc w:val="center"/>
              <w:rPr>
                <w:lang w:val="en-US"/>
              </w:rPr>
            </w:pPr>
            <w:r w:rsidRPr="00930B24">
              <w:rPr>
                <w:lang w:val="en-US"/>
              </w:rPr>
              <w:t>Change of gNB-CU-UP</w:t>
            </w:r>
          </w:p>
        </w:tc>
      </w:tr>
    </w:tbl>
    <w:p w14:paraId="2E0D4D5C" w14:textId="77777777" w:rsidR="004B01BC" w:rsidRDefault="004B01BC" w:rsidP="0026233A">
      <w:pPr>
        <w:rPr>
          <w:lang w:val="en-US"/>
        </w:rPr>
      </w:pPr>
    </w:p>
    <w:p w14:paraId="4F5D9811" w14:textId="77777777" w:rsidR="004B01BC" w:rsidRPr="00930B24" w:rsidRDefault="004B01BC" w:rsidP="0026233A">
      <w:pPr>
        <w:rPr>
          <w:lang w:val="en-US"/>
        </w:rPr>
      </w:pPr>
    </w:p>
    <w:p w14:paraId="359E55CD" w14:textId="396F86D9" w:rsidR="00DA47BC" w:rsidRPr="00930B24" w:rsidRDefault="00324F4F" w:rsidP="00EC4B05">
      <w:pPr>
        <w:jc w:val="both"/>
        <w:rPr>
          <w:b/>
          <w:lang w:val="en-US"/>
        </w:rPr>
      </w:pPr>
      <w:r w:rsidRPr="00930B24">
        <w:rPr>
          <w:b/>
          <w:lang w:val="en-US"/>
        </w:rPr>
        <w:t>Observation 4.2: I</w:t>
      </w:r>
      <w:r w:rsidR="00DA47BC" w:rsidRPr="00930B24">
        <w:rPr>
          <w:b/>
          <w:lang w:val="en-US"/>
        </w:rPr>
        <w:t>nter access hand-over (</w:t>
      </w:r>
      <w:r w:rsidR="005F37D5" w:rsidRPr="00930B24">
        <w:rPr>
          <w:b/>
          <w:lang w:val="en-US"/>
        </w:rPr>
        <w:t>NTN</w:t>
      </w:r>
      <w:r w:rsidR="00DA47BC" w:rsidRPr="00930B24">
        <w:rPr>
          <w:b/>
          <w:lang w:val="en-US"/>
        </w:rPr>
        <w:t xml:space="preserve">/cellular) </w:t>
      </w:r>
      <w:r w:rsidR="005F37D5" w:rsidRPr="00930B24">
        <w:rPr>
          <w:b/>
          <w:lang w:val="en-US"/>
        </w:rPr>
        <w:t xml:space="preserve">may </w:t>
      </w:r>
      <w:r w:rsidR="00DA47BC" w:rsidRPr="00930B24">
        <w:rPr>
          <w:b/>
          <w:lang w:val="en-US"/>
        </w:rPr>
        <w:t xml:space="preserve">be based on the “Inter-gNB hand-over involving gNB-CU-UP change” procedure whatever </w:t>
      </w:r>
      <w:r w:rsidR="005F37D5" w:rsidRPr="00930B24">
        <w:rPr>
          <w:b/>
          <w:lang w:val="en-US"/>
        </w:rPr>
        <w:t xml:space="preserve">NTN </w:t>
      </w:r>
      <w:r w:rsidR="00DA47BC" w:rsidRPr="00930B24">
        <w:rPr>
          <w:b/>
          <w:lang w:val="en-US"/>
        </w:rPr>
        <w:t xml:space="preserve">access </w:t>
      </w:r>
      <w:r w:rsidR="005F37D5" w:rsidRPr="00930B24">
        <w:rPr>
          <w:b/>
          <w:lang w:val="en-US"/>
        </w:rPr>
        <w:t>scenarios</w:t>
      </w:r>
      <w:r w:rsidR="00DA47BC" w:rsidRPr="00930B24">
        <w:rPr>
          <w:b/>
          <w:lang w:val="en-US"/>
        </w:rPr>
        <w:t>.</w:t>
      </w:r>
    </w:p>
    <w:p w14:paraId="24D6D241" w14:textId="7143614A" w:rsidR="00DE6D69" w:rsidRPr="00930B24" w:rsidRDefault="00DE6D69" w:rsidP="00EC4B05">
      <w:pPr>
        <w:jc w:val="both"/>
        <w:rPr>
          <w:b/>
          <w:lang w:val="en-US"/>
        </w:rPr>
      </w:pPr>
      <w:r w:rsidRPr="00930B24">
        <w:rPr>
          <w:b/>
          <w:lang w:val="en-US"/>
        </w:rPr>
        <w:t xml:space="preserve">Observation 4.3: The gateway hand-over may require mobility anchoring with a change of anchor </w:t>
      </w:r>
      <w:r w:rsidR="002B0AA7" w:rsidRPr="00930B24">
        <w:rPr>
          <w:b/>
          <w:lang w:val="en-US"/>
        </w:rPr>
        <w:t>po</w:t>
      </w:r>
      <w:r w:rsidR="002B0AA7">
        <w:rPr>
          <w:b/>
          <w:lang w:val="en-US"/>
        </w:rPr>
        <w:t>i</w:t>
      </w:r>
      <w:r w:rsidR="002B0AA7" w:rsidRPr="00930B24">
        <w:rPr>
          <w:b/>
          <w:lang w:val="en-US"/>
        </w:rPr>
        <w:t>nt</w:t>
      </w:r>
      <w:r w:rsidR="002B0AA7">
        <w:rPr>
          <w:b/>
          <w:lang w:val="en-US"/>
        </w:rPr>
        <w:t xml:space="preserve"> t</w:t>
      </w:r>
      <w:r w:rsidR="002B0AA7" w:rsidRPr="00930B24">
        <w:rPr>
          <w:b/>
          <w:lang w:val="en-US"/>
        </w:rPr>
        <w:t xml:space="preserve">o </w:t>
      </w:r>
      <w:r w:rsidRPr="00930B24">
        <w:rPr>
          <w:b/>
          <w:lang w:val="en-US"/>
        </w:rPr>
        <w:t>the PDN</w:t>
      </w:r>
    </w:p>
    <w:p w14:paraId="0F83B9B8" w14:textId="19FC0765" w:rsidR="00DE6D69" w:rsidRPr="00930B24" w:rsidRDefault="00DE6D69" w:rsidP="00DE6D69">
      <w:pPr>
        <w:jc w:val="both"/>
        <w:rPr>
          <w:b/>
          <w:lang w:val="en-US"/>
        </w:rPr>
      </w:pPr>
      <w:r w:rsidRPr="00930B24">
        <w:rPr>
          <w:b/>
          <w:lang w:val="en-US"/>
        </w:rPr>
        <w:t>Observation 4.4: satellite and gateway hand-overs occurrence and duration can be predicted in most of the cases thanks to the knowledge of satellite ephemeris. In some cases the hand-over duration may be short</w:t>
      </w:r>
    </w:p>
    <w:p w14:paraId="6E2AEB0C" w14:textId="7F8823EA" w:rsidR="00DE6D69" w:rsidRPr="00930B24" w:rsidRDefault="00324F4F" w:rsidP="00EC4B05">
      <w:pPr>
        <w:jc w:val="both"/>
        <w:rPr>
          <w:b/>
          <w:lang w:val="en-US"/>
        </w:rPr>
      </w:pPr>
      <w:r w:rsidRPr="00930B24">
        <w:rPr>
          <w:b/>
          <w:lang w:val="en-US"/>
        </w:rPr>
        <w:t xml:space="preserve">Proposal 4.1: </w:t>
      </w:r>
      <w:r w:rsidR="00687AA9" w:rsidRPr="00930B24">
        <w:rPr>
          <w:b/>
          <w:lang w:val="en-US"/>
        </w:rPr>
        <w:t xml:space="preserve">Study the applicability of </w:t>
      </w:r>
      <w:r w:rsidRPr="00930B24">
        <w:rPr>
          <w:b/>
          <w:lang w:val="en-US"/>
        </w:rPr>
        <w:t xml:space="preserve">NG-RAN procedures </w:t>
      </w:r>
      <w:r w:rsidR="00687AA9" w:rsidRPr="00930B24">
        <w:rPr>
          <w:b/>
          <w:lang w:val="en-US"/>
        </w:rPr>
        <w:t xml:space="preserve">(Intra gNB DU hand-over, Inter gNB DU mobility, Inter-gNB hand-over involving gNB-CU-UP change, Change of gNB-CU-UP) </w:t>
      </w:r>
      <w:r w:rsidR="00DE6D69" w:rsidRPr="00930B24">
        <w:rPr>
          <w:b/>
          <w:lang w:val="en-US"/>
        </w:rPr>
        <w:t>within</w:t>
      </w:r>
      <w:r w:rsidR="00E84B8A" w:rsidRPr="00930B24">
        <w:rPr>
          <w:b/>
          <w:lang w:val="en-US"/>
        </w:rPr>
        <w:t xml:space="preserve"> NTN access</w:t>
      </w:r>
      <w:r w:rsidR="00DE6D69" w:rsidRPr="00930B24">
        <w:rPr>
          <w:b/>
          <w:lang w:val="en-US"/>
        </w:rPr>
        <w:t xml:space="preserve"> and or inter access (NTN/Cellular)</w:t>
      </w:r>
    </w:p>
    <w:p w14:paraId="71988D1F" w14:textId="4F34D6D2" w:rsidR="002C2641" w:rsidRPr="00930B24" w:rsidRDefault="00A923DF" w:rsidP="002C2641">
      <w:pPr>
        <w:jc w:val="both"/>
        <w:rPr>
          <w:b/>
          <w:lang w:val="en-US"/>
        </w:rPr>
      </w:pPr>
      <w:r w:rsidRPr="00930B24">
        <w:rPr>
          <w:b/>
          <w:lang w:val="en-US"/>
        </w:rPr>
        <w:t>Proposal 4.2</w:t>
      </w:r>
      <w:r w:rsidR="002C2641" w:rsidRPr="00930B24">
        <w:rPr>
          <w:b/>
          <w:lang w:val="en-US"/>
        </w:rPr>
        <w:t>: LEO satellite access, the mobility anchoring procedure may have to be modified</w:t>
      </w:r>
    </w:p>
    <w:p w14:paraId="046AC584" w14:textId="514AF3CC" w:rsidR="002C2641" w:rsidRPr="00930B24" w:rsidRDefault="00A923DF" w:rsidP="002C2641">
      <w:pPr>
        <w:jc w:val="both"/>
        <w:rPr>
          <w:b/>
          <w:lang w:val="en-US"/>
        </w:rPr>
      </w:pPr>
      <w:r w:rsidRPr="00930B24">
        <w:rPr>
          <w:b/>
          <w:lang w:val="en-US"/>
        </w:rPr>
        <w:t>Proposal 4.3</w:t>
      </w:r>
      <w:r w:rsidR="002C2641" w:rsidRPr="00930B24">
        <w:rPr>
          <w:b/>
          <w:lang w:val="en-US"/>
        </w:rPr>
        <w:t>: LEO satellite access, a group hand-over procedure may have to be defined</w:t>
      </w:r>
      <w:r w:rsidR="00DE6D69" w:rsidRPr="00930B24">
        <w:rPr>
          <w:b/>
          <w:lang w:val="en-US"/>
        </w:rPr>
        <w:t xml:space="preserve"> to optimise the satellite or gateway hand-over duration</w:t>
      </w:r>
    </w:p>
    <w:p w14:paraId="1E26B782" w14:textId="77777777" w:rsidR="00211AC8" w:rsidRDefault="00211AC8" w:rsidP="00211AC8">
      <w:pPr>
        <w:rPr>
          <w:lang w:val="en-US"/>
        </w:rPr>
      </w:pPr>
    </w:p>
    <w:p w14:paraId="1F44D0FE" w14:textId="5A2CBA97" w:rsidR="00702A91" w:rsidRDefault="00702A91" w:rsidP="00702A91">
      <w:pPr>
        <w:pStyle w:val="Titre3"/>
        <w:rPr>
          <w:lang w:eastAsia="ko-KR"/>
        </w:rPr>
      </w:pPr>
      <w:r>
        <w:rPr>
          <w:lang w:eastAsia="ko-KR"/>
        </w:rPr>
        <w:t>3.1.5 Multi connectivity or inter access hand-over with NTN access</w:t>
      </w:r>
    </w:p>
    <w:p w14:paraId="6D222734" w14:textId="77777777" w:rsidR="00702A91" w:rsidRPr="00930B24" w:rsidRDefault="00702A91" w:rsidP="00702A91">
      <w:pPr>
        <w:jc w:val="both"/>
        <w:rPr>
          <w:lang w:val="en-US"/>
        </w:rPr>
      </w:pPr>
      <w:r w:rsidRPr="00930B24">
        <w:rPr>
          <w:lang w:val="en-US"/>
        </w:rPr>
        <w:t>In case a 5G-CN supports terrestrial nodes (gNB or eNodeB) and “satellite enabled”, the following features can be considered in line with use cases defined in [3]</w:t>
      </w:r>
    </w:p>
    <w:p w14:paraId="5246F186" w14:textId="77777777" w:rsidR="00702A91" w:rsidRPr="00930B24" w:rsidRDefault="00702A91" w:rsidP="00702A91">
      <w:pPr>
        <w:pStyle w:val="Paragraphedeliste"/>
        <w:numPr>
          <w:ilvl w:val="0"/>
          <w:numId w:val="36"/>
        </w:numPr>
        <w:jc w:val="both"/>
        <w:rPr>
          <w:lang w:val="en-US"/>
        </w:rPr>
      </w:pPr>
      <w:r w:rsidRPr="00930B24">
        <w:rPr>
          <w:lang w:val="en-US"/>
        </w:rPr>
        <w:t>Multi-connectivity operation involving satellite NR-RAN and “terrestrial” NR-RAN</w:t>
      </w:r>
    </w:p>
    <w:p w14:paraId="06AC706F" w14:textId="77777777" w:rsidR="00702A91" w:rsidRPr="00930B24" w:rsidRDefault="00702A91" w:rsidP="00702A91">
      <w:pPr>
        <w:pStyle w:val="Paragraphedeliste"/>
        <w:numPr>
          <w:ilvl w:val="0"/>
          <w:numId w:val="36"/>
        </w:numPr>
        <w:jc w:val="both"/>
        <w:rPr>
          <w:lang w:val="en-US"/>
        </w:rPr>
      </w:pPr>
      <w:r w:rsidRPr="00930B24">
        <w:rPr>
          <w:lang w:val="en-US"/>
        </w:rPr>
        <w:lastRenderedPageBreak/>
        <w:t>Inter access hand-over between satellite NR-RAN and “terrestrial” NR-RAN</w:t>
      </w:r>
    </w:p>
    <w:p w14:paraId="6AF8817B" w14:textId="1BD8C554" w:rsidR="00702A91" w:rsidRDefault="0041243D" w:rsidP="00702A91">
      <w:pPr>
        <w:jc w:val="both"/>
        <w:rPr>
          <w:b/>
          <w:lang w:val="en-US"/>
        </w:rPr>
      </w:pPr>
      <w:r w:rsidRPr="0041243D">
        <w:rPr>
          <w:b/>
          <w:lang w:val="en-US"/>
        </w:rPr>
        <w:t xml:space="preserve"> </w:t>
      </w:r>
      <w:r w:rsidRPr="0041243D">
        <w:rPr>
          <w:noProof/>
          <w:lang w:eastAsia="en-GB"/>
        </w:rPr>
        <w:drawing>
          <wp:inline distT="0" distB="0" distL="0" distR="0" wp14:anchorId="7D8F0A35" wp14:editId="083B39B0">
            <wp:extent cx="6122035" cy="2074536"/>
            <wp:effectExtent l="0" t="0" r="0" b="254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074536"/>
                    </a:xfrm>
                    <a:prstGeom prst="rect">
                      <a:avLst/>
                    </a:prstGeom>
                    <a:noFill/>
                    <a:ln>
                      <a:noFill/>
                    </a:ln>
                  </pic:spPr>
                </pic:pic>
              </a:graphicData>
            </a:graphic>
          </wp:inline>
        </w:drawing>
      </w:r>
    </w:p>
    <w:p w14:paraId="5A8C2F30" w14:textId="54AB180E" w:rsidR="00702A91" w:rsidRDefault="00702A91" w:rsidP="00702A91">
      <w:pPr>
        <w:pStyle w:val="Lgende"/>
        <w:jc w:val="center"/>
        <w:rPr>
          <w:b w:val="0"/>
          <w:lang w:val="en-US"/>
        </w:rPr>
      </w:pPr>
      <w:r>
        <w:t xml:space="preserve">Figure </w:t>
      </w:r>
      <w:r w:rsidR="00BF6CDE">
        <w:fldChar w:fldCharType="begin"/>
      </w:r>
      <w:r w:rsidR="00BF6CDE">
        <w:instrText xml:space="preserve"> SEQ Figure \* ARABIC </w:instrText>
      </w:r>
      <w:r w:rsidR="00BF6CDE">
        <w:fldChar w:fldCharType="separate"/>
      </w:r>
      <w:r w:rsidR="00A863DC">
        <w:rPr>
          <w:noProof/>
        </w:rPr>
        <w:t>4</w:t>
      </w:r>
      <w:r w:rsidR="00BF6CDE">
        <w:rPr>
          <w:noProof/>
        </w:rPr>
        <w:fldChar w:fldCharType="end"/>
      </w:r>
      <w:r>
        <w:t>: cellular/satellite multi connectivity or inter access hand-over</w:t>
      </w:r>
      <w:r w:rsidR="00124437">
        <w:t xml:space="preserve"> for example in case of scenarios A and B</w:t>
      </w:r>
    </w:p>
    <w:p w14:paraId="585C6F2E" w14:textId="77777777" w:rsidR="00702A91" w:rsidRDefault="00702A91" w:rsidP="00211AC8">
      <w:pPr>
        <w:rPr>
          <w:lang w:val="en-US"/>
        </w:rPr>
      </w:pPr>
    </w:p>
    <w:p w14:paraId="17BF5287" w14:textId="44A0056D" w:rsidR="00B97EEB" w:rsidRPr="00930B24" w:rsidRDefault="00B97EEB" w:rsidP="00B97EEB">
      <w:pPr>
        <w:jc w:val="both"/>
        <w:rPr>
          <w:b/>
          <w:lang w:val="en-US"/>
        </w:rPr>
      </w:pPr>
      <w:r w:rsidRPr="00930B24">
        <w:rPr>
          <w:b/>
          <w:lang w:val="en-US"/>
        </w:rPr>
        <w:t xml:space="preserve">Observation </w:t>
      </w:r>
      <w:r w:rsidR="00C35330">
        <w:rPr>
          <w:b/>
          <w:lang w:val="en-US"/>
        </w:rPr>
        <w:t>5</w:t>
      </w:r>
      <w:r w:rsidRPr="00930B24">
        <w:rPr>
          <w:b/>
          <w:lang w:val="en-US"/>
        </w:rPr>
        <w:t>.</w:t>
      </w:r>
      <w:r>
        <w:rPr>
          <w:b/>
          <w:lang w:val="en-US"/>
        </w:rPr>
        <w:t>1</w:t>
      </w:r>
      <w:r w:rsidRPr="00930B24">
        <w:rPr>
          <w:b/>
          <w:lang w:val="en-US"/>
        </w:rPr>
        <w:t>: Given the cell size difference between “satellite” cell and “terrestrial” cell, the mobility of UE having established multi-connectivity may create asynchronous hand-over between both “satellite” and “terrestrial” connectivity.</w:t>
      </w:r>
    </w:p>
    <w:p w14:paraId="7B2F2759" w14:textId="49FD0E13" w:rsidR="00B97EEB" w:rsidRPr="00930B24" w:rsidRDefault="00B97EEB" w:rsidP="00B97EEB">
      <w:pPr>
        <w:jc w:val="both"/>
        <w:rPr>
          <w:b/>
          <w:lang w:val="en-US"/>
        </w:rPr>
      </w:pPr>
      <w:r>
        <w:rPr>
          <w:b/>
          <w:lang w:val="en-US"/>
        </w:rPr>
        <w:t xml:space="preserve">Proposal </w:t>
      </w:r>
      <w:r w:rsidR="00C35330">
        <w:rPr>
          <w:b/>
          <w:lang w:val="en-US"/>
        </w:rPr>
        <w:t>5</w:t>
      </w:r>
      <w:r>
        <w:rPr>
          <w:b/>
          <w:lang w:val="en-US"/>
        </w:rPr>
        <w:t>.1</w:t>
      </w:r>
      <w:r w:rsidRPr="00930B24">
        <w:rPr>
          <w:b/>
          <w:lang w:val="en-US"/>
        </w:rPr>
        <w:t xml:space="preserve">: Study how to ensure service continuity for mobile UE with multi connectivity </w:t>
      </w:r>
    </w:p>
    <w:p w14:paraId="6C0452E9" w14:textId="77777777" w:rsidR="00211AC8" w:rsidRPr="00930B24" w:rsidRDefault="00211AC8" w:rsidP="0026233A">
      <w:pPr>
        <w:rPr>
          <w:lang w:val="en-US"/>
        </w:rPr>
      </w:pPr>
    </w:p>
    <w:p w14:paraId="47FED4FD" w14:textId="58AF5EBE" w:rsidR="006B6C91" w:rsidRPr="00412E65" w:rsidRDefault="006B6C91" w:rsidP="006B6C91">
      <w:pPr>
        <w:pStyle w:val="Titre1"/>
        <w:numPr>
          <w:ilvl w:val="0"/>
          <w:numId w:val="9"/>
        </w:numPr>
      </w:pPr>
      <w:r>
        <w:t>Conclusion</w:t>
      </w:r>
    </w:p>
    <w:p w14:paraId="6494A4DC" w14:textId="77777777" w:rsidR="006B6C91" w:rsidRDefault="006B6C91" w:rsidP="0026233A"/>
    <w:p w14:paraId="5B0E96C1" w14:textId="77777777" w:rsidR="00DE6D69" w:rsidRPr="00930B24" w:rsidRDefault="00DE6D69" w:rsidP="00DE6D69">
      <w:pPr>
        <w:jc w:val="both"/>
        <w:rPr>
          <w:b/>
          <w:lang w:val="en-US"/>
        </w:rPr>
      </w:pPr>
      <w:r w:rsidRPr="00930B24">
        <w:rPr>
          <w:b/>
          <w:lang w:val="en-US"/>
        </w:rPr>
        <w:t>Proposal 1.1: Study the needed adaptations of the concept of tracking areas in the context of Non-GEO satellite access as well as the corresponding network entities</w:t>
      </w:r>
    </w:p>
    <w:p w14:paraId="59BA5A94" w14:textId="77777777" w:rsidR="00DE6D69" w:rsidRPr="00930B24" w:rsidRDefault="00DE6D69" w:rsidP="00DE6D69">
      <w:pPr>
        <w:jc w:val="both"/>
        <w:rPr>
          <w:b/>
          <w:lang w:val="en-US"/>
        </w:rPr>
      </w:pPr>
      <w:r w:rsidRPr="00930B24">
        <w:rPr>
          <w:b/>
          <w:lang w:val="en-US"/>
        </w:rPr>
        <w:t>Proposal 1.2: Study the needed adaptations of the Mobility management procedures including paging, intra system hand-over and location update may be required in the context of Non-GEO satellite access</w:t>
      </w:r>
    </w:p>
    <w:p w14:paraId="7209CC99" w14:textId="77777777" w:rsidR="00DE6D69" w:rsidRPr="00930B24" w:rsidRDefault="00DE6D69" w:rsidP="00DE6D69">
      <w:pPr>
        <w:jc w:val="both"/>
        <w:rPr>
          <w:b/>
          <w:lang w:val="en-US"/>
        </w:rPr>
      </w:pPr>
      <w:r w:rsidRPr="00930B24">
        <w:rPr>
          <w:b/>
          <w:lang w:val="en-US"/>
        </w:rPr>
        <w:t>Proposal 2.1: The Radio layer 1 protocols compensate for the Doppler shift and variation as well as the Delay variation inherent to NTN access networks</w:t>
      </w:r>
    </w:p>
    <w:p w14:paraId="7CFB0656" w14:textId="77777777" w:rsidR="00DE6D69" w:rsidRPr="00930B24" w:rsidRDefault="00DE6D69" w:rsidP="00DE6D69">
      <w:pPr>
        <w:jc w:val="both"/>
        <w:rPr>
          <w:b/>
          <w:lang w:val="en-US"/>
        </w:rPr>
      </w:pPr>
      <w:r w:rsidRPr="00930B24">
        <w:rPr>
          <w:b/>
          <w:lang w:val="en-US"/>
        </w:rPr>
        <w:t>Proposal 2.2: at least NG among the NG-RAN interface protocols shall accommodate the extra latency inherent to NTN access networks.</w:t>
      </w:r>
    </w:p>
    <w:p w14:paraId="37395DE7" w14:textId="77777777" w:rsidR="00C35330" w:rsidRPr="00930B24" w:rsidRDefault="00C35330" w:rsidP="00C35330">
      <w:pPr>
        <w:jc w:val="both"/>
        <w:rPr>
          <w:b/>
          <w:lang w:val="en-US"/>
        </w:rPr>
      </w:pPr>
      <w:r w:rsidRPr="00930B24">
        <w:rPr>
          <w:b/>
          <w:lang w:val="en-US"/>
        </w:rPr>
        <w:t>Proposal 3.1: NG-RAN interface protocols (F1, Xn, IAB related) and procedures may have to be adapted to compensate for the extra latency inherent to NTN access</w:t>
      </w:r>
    </w:p>
    <w:p w14:paraId="2ED4372B" w14:textId="77777777" w:rsidR="00C35330" w:rsidRPr="00930B24" w:rsidRDefault="00C35330" w:rsidP="00C35330">
      <w:pPr>
        <w:jc w:val="both"/>
        <w:rPr>
          <w:b/>
          <w:lang w:val="en-US"/>
        </w:rPr>
      </w:pPr>
      <w:r w:rsidRPr="00930B24">
        <w:rPr>
          <w:b/>
          <w:lang w:val="en-US"/>
        </w:rPr>
        <w:t>Proposal 3.</w:t>
      </w:r>
      <w:r>
        <w:rPr>
          <w:b/>
          <w:lang w:val="en-US"/>
        </w:rPr>
        <w:t>2</w:t>
      </w:r>
      <w:r w:rsidRPr="00930B24">
        <w:rPr>
          <w:b/>
          <w:lang w:val="en-US"/>
        </w:rPr>
        <w:t>: Study how “satellite” gNBs associated to a given gateway shall be logically synchronised with “satellite” gNBs associated to other gateways</w:t>
      </w:r>
    </w:p>
    <w:p w14:paraId="1E5534B4" w14:textId="77777777" w:rsidR="00C35330" w:rsidRPr="00930B24" w:rsidRDefault="00C35330" w:rsidP="00C35330">
      <w:pPr>
        <w:jc w:val="both"/>
        <w:rPr>
          <w:b/>
          <w:lang w:val="en-US"/>
        </w:rPr>
      </w:pPr>
      <w:r w:rsidRPr="00930B24">
        <w:rPr>
          <w:b/>
          <w:lang w:val="en-US"/>
        </w:rPr>
        <w:lastRenderedPageBreak/>
        <w:t>Proposal 3.</w:t>
      </w:r>
      <w:r>
        <w:rPr>
          <w:b/>
          <w:lang w:val="en-US"/>
        </w:rPr>
        <w:t>3</w:t>
      </w:r>
      <w:r w:rsidRPr="00930B24">
        <w:rPr>
          <w:b/>
          <w:lang w:val="en-US"/>
        </w:rPr>
        <w:t xml:space="preserve">: Study the applicability of the IAB architecture to the case of Regenerative LEO access </w:t>
      </w:r>
    </w:p>
    <w:p w14:paraId="053B5C20" w14:textId="77777777" w:rsidR="00E55DF3" w:rsidRPr="00930B24" w:rsidRDefault="00E55DF3" w:rsidP="00E55DF3">
      <w:pPr>
        <w:jc w:val="both"/>
        <w:rPr>
          <w:b/>
          <w:lang w:val="en-US"/>
        </w:rPr>
      </w:pPr>
      <w:r w:rsidRPr="00930B24">
        <w:rPr>
          <w:b/>
          <w:lang w:val="en-US"/>
        </w:rPr>
        <w:t>Proposal 4.1: Study the applicability of NG-RAN procedures (Intra gNB DU hand-over, Inter gNB DU mobility, Inter-gNB hand-over involving gNB-CU-UP change, Change of gNB-CU-UP) within NTN access and or inter access (NTN/Cellular)</w:t>
      </w:r>
    </w:p>
    <w:p w14:paraId="5149E136" w14:textId="77777777" w:rsidR="00E55DF3" w:rsidRPr="00930B24" w:rsidRDefault="00E55DF3" w:rsidP="00E55DF3">
      <w:pPr>
        <w:jc w:val="both"/>
        <w:rPr>
          <w:b/>
          <w:lang w:val="en-US"/>
        </w:rPr>
      </w:pPr>
      <w:r w:rsidRPr="00930B24">
        <w:rPr>
          <w:b/>
          <w:lang w:val="en-US"/>
        </w:rPr>
        <w:t>Proposal 4.2: LEO satellite access, the mobility anchoring procedure may have to be modified</w:t>
      </w:r>
    </w:p>
    <w:p w14:paraId="1A51A731" w14:textId="77777777" w:rsidR="00E55DF3" w:rsidRPr="00930B24" w:rsidRDefault="00E55DF3" w:rsidP="00E55DF3">
      <w:pPr>
        <w:jc w:val="both"/>
        <w:rPr>
          <w:b/>
          <w:lang w:val="en-US"/>
        </w:rPr>
      </w:pPr>
      <w:r w:rsidRPr="00930B24">
        <w:rPr>
          <w:b/>
          <w:lang w:val="en-US"/>
        </w:rPr>
        <w:t>Proposal 4.3: LEO satellite access, a group hand-over procedure may have to be defined to optimise the satellite or gateway hand-over duration</w:t>
      </w:r>
    </w:p>
    <w:p w14:paraId="0974BEB4" w14:textId="77777777" w:rsidR="00C35330" w:rsidRPr="00930B24" w:rsidRDefault="00C35330" w:rsidP="00C35330">
      <w:pPr>
        <w:jc w:val="both"/>
        <w:rPr>
          <w:b/>
          <w:lang w:val="en-US"/>
        </w:rPr>
      </w:pPr>
      <w:r>
        <w:rPr>
          <w:b/>
          <w:lang w:val="en-US"/>
        </w:rPr>
        <w:t>Proposal 5.1</w:t>
      </w:r>
      <w:r w:rsidRPr="00930B24">
        <w:rPr>
          <w:b/>
          <w:lang w:val="en-US"/>
        </w:rPr>
        <w:t xml:space="preserve">: Study how to ensure service continuity for mobile UE with multi connectivity </w:t>
      </w:r>
    </w:p>
    <w:p w14:paraId="5E9B4A2B" w14:textId="77777777" w:rsidR="0026233A" w:rsidRPr="00930B24" w:rsidRDefault="0026233A" w:rsidP="0092681F">
      <w:pPr>
        <w:rPr>
          <w:lang w:val="en-US"/>
        </w:rPr>
      </w:pPr>
    </w:p>
    <w:sectPr w:rsidR="0026233A" w:rsidRPr="00930B2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B6B819" w14:textId="77777777" w:rsidR="00BF6CDE" w:rsidRDefault="00BF6CDE">
      <w:r>
        <w:separator/>
      </w:r>
    </w:p>
  </w:endnote>
  <w:endnote w:type="continuationSeparator" w:id="0">
    <w:p w14:paraId="649507C1" w14:textId="77777777" w:rsidR="00BF6CDE" w:rsidRDefault="00BF6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A11FE2" w14:textId="77777777" w:rsidR="00BF6CDE" w:rsidRDefault="00BF6CDE">
      <w:r>
        <w:separator/>
      </w:r>
    </w:p>
  </w:footnote>
  <w:footnote w:type="continuationSeparator" w:id="0">
    <w:p w14:paraId="067B386F" w14:textId="77777777" w:rsidR="00BF6CDE" w:rsidRDefault="00BF6C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FC6F08"/>
    <w:multiLevelType w:val="hybridMultilevel"/>
    <w:tmpl w:val="86F49D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7">
    <w:nsid w:val="1BD6114A"/>
    <w:multiLevelType w:val="hybridMultilevel"/>
    <w:tmpl w:val="BB16CB98"/>
    <w:lvl w:ilvl="0" w:tplc="FAECC374">
      <w:start w:val="7"/>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C702AB0"/>
    <w:multiLevelType w:val="hybridMultilevel"/>
    <w:tmpl w:val="DA8CE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5E45134"/>
    <w:multiLevelType w:val="hybridMultilevel"/>
    <w:tmpl w:val="EA462B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689023A"/>
    <w:multiLevelType w:val="hybridMultilevel"/>
    <w:tmpl w:val="9F340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7CE44CD"/>
    <w:multiLevelType w:val="hybridMultilevel"/>
    <w:tmpl w:val="7F685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E871B00"/>
    <w:multiLevelType w:val="hybridMultilevel"/>
    <w:tmpl w:val="38E07954"/>
    <w:lvl w:ilvl="0" w:tplc="08090017">
      <w:start w:val="1"/>
      <w:numFmt w:val="lowerLetter"/>
      <w:lvlText w:val="%1)"/>
      <w:lvlJc w:val="left"/>
      <w:pPr>
        <w:ind w:left="825" w:hanging="360"/>
      </w:pPr>
    </w:lvl>
    <w:lvl w:ilvl="1" w:tplc="08090019" w:tentative="1">
      <w:start w:val="1"/>
      <w:numFmt w:val="lowerLetter"/>
      <w:lvlText w:val="%2."/>
      <w:lvlJc w:val="left"/>
      <w:pPr>
        <w:ind w:left="1545" w:hanging="360"/>
      </w:pPr>
    </w:lvl>
    <w:lvl w:ilvl="2" w:tplc="0809001B" w:tentative="1">
      <w:start w:val="1"/>
      <w:numFmt w:val="lowerRoman"/>
      <w:lvlText w:val="%3."/>
      <w:lvlJc w:val="right"/>
      <w:pPr>
        <w:ind w:left="2265" w:hanging="180"/>
      </w:pPr>
    </w:lvl>
    <w:lvl w:ilvl="3" w:tplc="0809000F" w:tentative="1">
      <w:start w:val="1"/>
      <w:numFmt w:val="decimal"/>
      <w:lvlText w:val="%4."/>
      <w:lvlJc w:val="left"/>
      <w:pPr>
        <w:ind w:left="2985" w:hanging="360"/>
      </w:pPr>
    </w:lvl>
    <w:lvl w:ilvl="4" w:tplc="08090019" w:tentative="1">
      <w:start w:val="1"/>
      <w:numFmt w:val="lowerLetter"/>
      <w:lvlText w:val="%5."/>
      <w:lvlJc w:val="left"/>
      <w:pPr>
        <w:ind w:left="3705" w:hanging="360"/>
      </w:pPr>
    </w:lvl>
    <w:lvl w:ilvl="5" w:tplc="0809001B" w:tentative="1">
      <w:start w:val="1"/>
      <w:numFmt w:val="lowerRoman"/>
      <w:lvlText w:val="%6."/>
      <w:lvlJc w:val="right"/>
      <w:pPr>
        <w:ind w:left="4425" w:hanging="180"/>
      </w:pPr>
    </w:lvl>
    <w:lvl w:ilvl="6" w:tplc="0809000F" w:tentative="1">
      <w:start w:val="1"/>
      <w:numFmt w:val="decimal"/>
      <w:lvlText w:val="%7."/>
      <w:lvlJc w:val="left"/>
      <w:pPr>
        <w:ind w:left="5145" w:hanging="360"/>
      </w:pPr>
    </w:lvl>
    <w:lvl w:ilvl="7" w:tplc="08090019" w:tentative="1">
      <w:start w:val="1"/>
      <w:numFmt w:val="lowerLetter"/>
      <w:lvlText w:val="%8."/>
      <w:lvlJc w:val="left"/>
      <w:pPr>
        <w:ind w:left="5865" w:hanging="360"/>
      </w:pPr>
    </w:lvl>
    <w:lvl w:ilvl="8" w:tplc="0809001B" w:tentative="1">
      <w:start w:val="1"/>
      <w:numFmt w:val="lowerRoman"/>
      <w:lvlText w:val="%9."/>
      <w:lvlJc w:val="right"/>
      <w:pPr>
        <w:ind w:left="6585" w:hanging="180"/>
      </w:pPr>
    </w:lvl>
  </w:abstractNum>
  <w:abstractNum w:abstractNumId="14">
    <w:nsid w:val="3BF869D0"/>
    <w:multiLevelType w:val="hybridMultilevel"/>
    <w:tmpl w:val="1A385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4470CDC"/>
    <w:multiLevelType w:val="multilevel"/>
    <w:tmpl w:val="FEB028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578E2318"/>
    <w:multiLevelType w:val="hybridMultilevel"/>
    <w:tmpl w:val="113A2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99C7222"/>
    <w:multiLevelType w:val="hybridMultilevel"/>
    <w:tmpl w:val="BAC6E10C"/>
    <w:lvl w:ilvl="0" w:tplc="3AC64498">
      <w:start w:val="1"/>
      <w:numFmt w:val="bullet"/>
      <w:lvlText w:val="•"/>
      <w:lvlJc w:val="left"/>
      <w:pPr>
        <w:tabs>
          <w:tab w:val="num" w:pos="360"/>
        </w:tabs>
        <w:ind w:left="360" w:hanging="360"/>
      </w:pPr>
      <w:rPr>
        <w:rFonts w:ascii="Arial" w:hAnsi="Arial" w:hint="default"/>
      </w:rPr>
    </w:lvl>
    <w:lvl w:ilvl="1" w:tplc="030EA45C">
      <w:start w:val="1"/>
      <w:numFmt w:val="bullet"/>
      <w:lvlText w:val="•"/>
      <w:lvlJc w:val="left"/>
      <w:pPr>
        <w:tabs>
          <w:tab w:val="num" w:pos="1080"/>
        </w:tabs>
        <w:ind w:left="1080" w:hanging="360"/>
      </w:pPr>
      <w:rPr>
        <w:rFonts w:ascii="Arial" w:hAnsi="Arial" w:hint="default"/>
      </w:rPr>
    </w:lvl>
    <w:lvl w:ilvl="2" w:tplc="DE68F4DE">
      <w:start w:val="2833"/>
      <w:numFmt w:val="bullet"/>
      <w:lvlText w:val="•"/>
      <w:lvlJc w:val="left"/>
      <w:pPr>
        <w:tabs>
          <w:tab w:val="num" w:pos="1800"/>
        </w:tabs>
        <w:ind w:left="1800" w:hanging="360"/>
      </w:pPr>
      <w:rPr>
        <w:rFonts w:ascii="Arial" w:hAnsi="Arial" w:hint="default"/>
      </w:rPr>
    </w:lvl>
    <w:lvl w:ilvl="3" w:tplc="B21C6960" w:tentative="1">
      <w:start w:val="1"/>
      <w:numFmt w:val="bullet"/>
      <w:lvlText w:val="•"/>
      <w:lvlJc w:val="left"/>
      <w:pPr>
        <w:tabs>
          <w:tab w:val="num" w:pos="2520"/>
        </w:tabs>
        <w:ind w:left="2520" w:hanging="360"/>
      </w:pPr>
      <w:rPr>
        <w:rFonts w:ascii="Arial" w:hAnsi="Arial" w:hint="default"/>
      </w:rPr>
    </w:lvl>
    <w:lvl w:ilvl="4" w:tplc="0554BB38" w:tentative="1">
      <w:start w:val="1"/>
      <w:numFmt w:val="bullet"/>
      <w:lvlText w:val="•"/>
      <w:lvlJc w:val="left"/>
      <w:pPr>
        <w:tabs>
          <w:tab w:val="num" w:pos="3240"/>
        </w:tabs>
        <w:ind w:left="3240" w:hanging="360"/>
      </w:pPr>
      <w:rPr>
        <w:rFonts w:ascii="Arial" w:hAnsi="Arial" w:hint="default"/>
      </w:rPr>
    </w:lvl>
    <w:lvl w:ilvl="5" w:tplc="00DE97E8" w:tentative="1">
      <w:start w:val="1"/>
      <w:numFmt w:val="bullet"/>
      <w:lvlText w:val="•"/>
      <w:lvlJc w:val="left"/>
      <w:pPr>
        <w:tabs>
          <w:tab w:val="num" w:pos="3960"/>
        </w:tabs>
        <w:ind w:left="3960" w:hanging="360"/>
      </w:pPr>
      <w:rPr>
        <w:rFonts w:ascii="Arial" w:hAnsi="Arial" w:hint="default"/>
      </w:rPr>
    </w:lvl>
    <w:lvl w:ilvl="6" w:tplc="3D844BF0" w:tentative="1">
      <w:start w:val="1"/>
      <w:numFmt w:val="bullet"/>
      <w:lvlText w:val="•"/>
      <w:lvlJc w:val="left"/>
      <w:pPr>
        <w:tabs>
          <w:tab w:val="num" w:pos="4680"/>
        </w:tabs>
        <w:ind w:left="4680" w:hanging="360"/>
      </w:pPr>
      <w:rPr>
        <w:rFonts w:ascii="Arial" w:hAnsi="Arial" w:hint="default"/>
      </w:rPr>
    </w:lvl>
    <w:lvl w:ilvl="7" w:tplc="A89CF1C6" w:tentative="1">
      <w:start w:val="1"/>
      <w:numFmt w:val="bullet"/>
      <w:lvlText w:val="•"/>
      <w:lvlJc w:val="left"/>
      <w:pPr>
        <w:tabs>
          <w:tab w:val="num" w:pos="5400"/>
        </w:tabs>
        <w:ind w:left="5400" w:hanging="360"/>
      </w:pPr>
      <w:rPr>
        <w:rFonts w:ascii="Arial" w:hAnsi="Arial" w:hint="default"/>
      </w:rPr>
    </w:lvl>
    <w:lvl w:ilvl="8" w:tplc="CBEA7CF2" w:tentative="1">
      <w:start w:val="1"/>
      <w:numFmt w:val="bullet"/>
      <w:lvlText w:val="•"/>
      <w:lvlJc w:val="left"/>
      <w:pPr>
        <w:tabs>
          <w:tab w:val="num" w:pos="6120"/>
        </w:tabs>
        <w:ind w:left="6120" w:hanging="360"/>
      </w:pPr>
      <w:rPr>
        <w:rFonts w:ascii="Arial" w:hAnsi="Arial" w:hint="default"/>
      </w:rPr>
    </w:lvl>
  </w:abstractNum>
  <w:abstractNum w:abstractNumId="22">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3">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62784F18"/>
    <w:multiLevelType w:val="hybridMultilevel"/>
    <w:tmpl w:val="46B61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78E778E"/>
    <w:multiLevelType w:val="hybridMultilevel"/>
    <w:tmpl w:val="B7585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BC35EBE"/>
    <w:multiLevelType w:val="hybridMultilevel"/>
    <w:tmpl w:val="F5009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D0F243B"/>
    <w:multiLevelType w:val="hybridMultilevel"/>
    <w:tmpl w:val="C5B67F86"/>
    <w:lvl w:ilvl="0" w:tplc="41F25322">
      <w:numFmt w:val="bullet"/>
      <w:lvlText w:val="-"/>
      <w:lvlJc w:val="left"/>
      <w:pPr>
        <w:ind w:left="-202" w:hanging="360"/>
      </w:pPr>
      <w:rPr>
        <w:rFonts w:ascii="Times New Roman" w:eastAsia="Times New Roman" w:hAnsi="Times New Roman" w:cs="Times New Roman" w:hint="default"/>
      </w:rPr>
    </w:lvl>
    <w:lvl w:ilvl="1" w:tplc="08090003" w:tentative="1">
      <w:start w:val="1"/>
      <w:numFmt w:val="bullet"/>
      <w:lvlText w:val="o"/>
      <w:lvlJc w:val="left"/>
      <w:pPr>
        <w:ind w:left="309" w:hanging="360"/>
      </w:pPr>
      <w:rPr>
        <w:rFonts w:ascii="Courier New" w:hAnsi="Courier New" w:cs="Courier New" w:hint="default"/>
      </w:rPr>
    </w:lvl>
    <w:lvl w:ilvl="2" w:tplc="08090005" w:tentative="1">
      <w:start w:val="1"/>
      <w:numFmt w:val="bullet"/>
      <w:lvlText w:val=""/>
      <w:lvlJc w:val="left"/>
      <w:pPr>
        <w:ind w:left="1029" w:hanging="360"/>
      </w:pPr>
      <w:rPr>
        <w:rFonts w:ascii="Wingdings" w:hAnsi="Wingdings" w:hint="default"/>
      </w:rPr>
    </w:lvl>
    <w:lvl w:ilvl="3" w:tplc="08090001" w:tentative="1">
      <w:start w:val="1"/>
      <w:numFmt w:val="bullet"/>
      <w:lvlText w:val=""/>
      <w:lvlJc w:val="left"/>
      <w:pPr>
        <w:ind w:left="1749" w:hanging="360"/>
      </w:pPr>
      <w:rPr>
        <w:rFonts w:ascii="Symbol" w:hAnsi="Symbol" w:hint="default"/>
      </w:rPr>
    </w:lvl>
    <w:lvl w:ilvl="4" w:tplc="08090003" w:tentative="1">
      <w:start w:val="1"/>
      <w:numFmt w:val="bullet"/>
      <w:lvlText w:val="o"/>
      <w:lvlJc w:val="left"/>
      <w:pPr>
        <w:ind w:left="2469" w:hanging="360"/>
      </w:pPr>
      <w:rPr>
        <w:rFonts w:ascii="Courier New" w:hAnsi="Courier New" w:cs="Courier New" w:hint="default"/>
      </w:rPr>
    </w:lvl>
    <w:lvl w:ilvl="5" w:tplc="08090005" w:tentative="1">
      <w:start w:val="1"/>
      <w:numFmt w:val="bullet"/>
      <w:lvlText w:val=""/>
      <w:lvlJc w:val="left"/>
      <w:pPr>
        <w:ind w:left="3189" w:hanging="360"/>
      </w:pPr>
      <w:rPr>
        <w:rFonts w:ascii="Wingdings" w:hAnsi="Wingdings" w:hint="default"/>
      </w:rPr>
    </w:lvl>
    <w:lvl w:ilvl="6" w:tplc="08090001" w:tentative="1">
      <w:start w:val="1"/>
      <w:numFmt w:val="bullet"/>
      <w:lvlText w:val=""/>
      <w:lvlJc w:val="left"/>
      <w:pPr>
        <w:ind w:left="3909" w:hanging="360"/>
      </w:pPr>
      <w:rPr>
        <w:rFonts w:ascii="Symbol" w:hAnsi="Symbol" w:hint="default"/>
      </w:rPr>
    </w:lvl>
    <w:lvl w:ilvl="7" w:tplc="08090003" w:tentative="1">
      <w:start w:val="1"/>
      <w:numFmt w:val="bullet"/>
      <w:lvlText w:val="o"/>
      <w:lvlJc w:val="left"/>
      <w:pPr>
        <w:ind w:left="4629" w:hanging="360"/>
      </w:pPr>
      <w:rPr>
        <w:rFonts w:ascii="Courier New" w:hAnsi="Courier New" w:cs="Courier New" w:hint="default"/>
      </w:rPr>
    </w:lvl>
    <w:lvl w:ilvl="8" w:tplc="08090005" w:tentative="1">
      <w:start w:val="1"/>
      <w:numFmt w:val="bullet"/>
      <w:lvlText w:val=""/>
      <w:lvlJc w:val="left"/>
      <w:pPr>
        <w:ind w:left="5349" w:hanging="360"/>
      </w:pPr>
      <w:rPr>
        <w:rFonts w:ascii="Wingdings" w:hAnsi="Wingdings" w:hint="default"/>
      </w:rPr>
    </w:lvl>
  </w:abstractNum>
  <w:abstractNum w:abstractNumId="30">
    <w:nsid w:val="6E5E4C40"/>
    <w:multiLevelType w:val="hybridMultilevel"/>
    <w:tmpl w:val="1480F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Titre3"/>
      <w:suff w:val="nothing"/>
      <w:lvlText w:val=""/>
      <w:lvlJc w:val="left"/>
      <w:pPr>
        <w:ind w:left="0" w:firstLine="0"/>
      </w:pPr>
      <w:rPr>
        <w:rFonts w:hint="default"/>
      </w:rPr>
    </w:lvl>
    <w:lvl w:ilvl="3">
      <w:start w:val="1"/>
      <w:numFmt w:val="none"/>
      <w:pStyle w:val="Titre4"/>
      <w:suff w:val="nothing"/>
      <w:lvlText w:val=""/>
      <w:lvlJc w:val="left"/>
      <w:pPr>
        <w:ind w:left="0" w:firstLine="0"/>
      </w:pPr>
      <w:rPr>
        <w:rFonts w:hint="default"/>
      </w:rPr>
    </w:lvl>
    <w:lvl w:ilvl="4">
      <w:start w:val="1"/>
      <w:numFmt w:val="none"/>
      <w:pStyle w:val="Titre5"/>
      <w:suff w:val="nothing"/>
      <w:lvlText w:val=""/>
      <w:lvlJc w:val="left"/>
      <w:pPr>
        <w:ind w:left="0" w:firstLine="0"/>
      </w:pPr>
      <w:rPr>
        <w:rFonts w:hint="default"/>
      </w:rPr>
    </w:lvl>
    <w:lvl w:ilvl="5">
      <w:start w:val="1"/>
      <w:numFmt w:val="none"/>
      <w:pStyle w:val="Titre6"/>
      <w:suff w:val="nothing"/>
      <w:lvlText w:val=""/>
      <w:lvlJc w:val="left"/>
      <w:pPr>
        <w:ind w:left="0" w:firstLine="0"/>
      </w:pPr>
      <w:rPr>
        <w:rFonts w:hint="default"/>
      </w:rPr>
    </w:lvl>
    <w:lvl w:ilvl="6">
      <w:start w:val="1"/>
      <w:numFmt w:val="none"/>
      <w:pStyle w:val="Titre7"/>
      <w:suff w:val="nothing"/>
      <w:lvlText w:val=""/>
      <w:lvlJc w:val="left"/>
      <w:pPr>
        <w:ind w:left="0" w:firstLine="0"/>
      </w:pPr>
      <w:rPr>
        <w:rFonts w:hint="default"/>
      </w:rPr>
    </w:lvl>
    <w:lvl w:ilvl="7">
      <w:start w:val="1"/>
      <w:numFmt w:val="none"/>
      <w:pStyle w:val="Titre8"/>
      <w:suff w:val="nothing"/>
      <w:lvlText w:val=""/>
      <w:lvlJc w:val="left"/>
      <w:pPr>
        <w:ind w:left="0" w:firstLine="0"/>
      </w:pPr>
      <w:rPr>
        <w:rFonts w:hint="default"/>
      </w:rPr>
    </w:lvl>
    <w:lvl w:ilvl="8">
      <w:start w:val="1"/>
      <w:numFmt w:val="none"/>
      <w:pStyle w:val="Titre9"/>
      <w:suff w:val="nothing"/>
      <w:lvlText w:val=""/>
      <w:lvlJc w:val="left"/>
      <w:pPr>
        <w:ind w:left="0" w:firstLine="0"/>
      </w:pPr>
      <w:rPr>
        <w:rFonts w:hint="default"/>
      </w:rPr>
    </w:lvl>
  </w:abstractNum>
  <w:abstractNum w:abstractNumId="32">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nsid w:val="757C5B3B"/>
    <w:multiLevelType w:val="hybridMultilevel"/>
    <w:tmpl w:val="4378AB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8"/>
  </w:num>
  <w:num w:numId="2">
    <w:abstractNumId w:val="36"/>
  </w:num>
  <w:num w:numId="3">
    <w:abstractNumId w:val="19"/>
  </w:num>
  <w:num w:numId="4">
    <w:abstractNumId w:val="16"/>
  </w:num>
  <w:num w:numId="5">
    <w:abstractNumId w:val="4"/>
  </w:num>
  <w:num w:numId="6">
    <w:abstractNumId w:val="34"/>
  </w:num>
  <w:num w:numId="7">
    <w:abstractNumId w:val="31"/>
  </w:num>
  <w:num w:numId="8">
    <w:abstractNumId w:val="37"/>
  </w:num>
  <w:num w:numId="9">
    <w:abstractNumId w:val="0"/>
  </w:num>
  <w:num w:numId="10">
    <w:abstractNumId w:val="22"/>
  </w:num>
  <w:num w:numId="11">
    <w:abstractNumId w:val="9"/>
  </w:num>
  <w:num w:numId="12">
    <w:abstractNumId w:val="1"/>
  </w:num>
  <w:num w:numId="13">
    <w:abstractNumId w:val="23"/>
  </w:num>
  <w:num w:numId="14">
    <w:abstractNumId w:val="6"/>
  </w:num>
  <w:num w:numId="15">
    <w:abstractNumId w:val="26"/>
  </w:num>
  <w:num w:numId="16">
    <w:abstractNumId w:val="14"/>
  </w:num>
  <w:num w:numId="17">
    <w:abstractNumId w:val="21"/>
  </w:num>
  <w:num w:numId="18">
    <w:abstractNumId w:val="11"/>
  </w:num>
  <w:num w:numId="19">
    <w:abstractNumId w:val="17"/>
  </w:num>
  <w:num w:numId="20">
    <w:abstractNumId w:val="13"/>
  </w:num>
  <w:num w:numId="21">
    <w:abstractNumId w:val="7"/>
  </w:num>
  <w:num w:numId="22">
    <w:abstractNumId w:val="30"/>
  </w:num>
  <w:num w:numId="23">
    <w:abstractNumId w:val="24"/>
  </w:num>
  <w:num w:numId="24">
    <w:abstractNumId w:val="8"/>
  </w:num>
  <w:num w:numId="25">
    <w:abstractNumId w:val="5"/>
  </w:num>
  <w:num w:numId="26">
    <w:abstractNumId w:val="32"/>
  </w:num>
  <w:num w:numId="27">
    <w:abstractNumId w:val="2"/>
  </w:num>
  <w:num w:numId="28">
    <w:abstractNumId w:val="15"/>
  </w:num>
  <w:num w:numId="29">
    <w:abstractNumId w:val="35"/>
  </w:num>
  <w:num w:numId="30">
    <w:abstractNumId w:val="12"/>
  </w:num>
  <w:num w:numId="31">
    <w:abstractNumId w:val="29"/>
  </w:num>
  <w:num w:numId="32">
    <w:abstractNumId w:val="28"/>
  </w:num>
  <w:num w:numId="33">
    <w:abstractNumId w:val="25"/>
  </w:num>
  <w:num w:numId="34">
    <w:abstractNumId w:val="31"/>
  </w:num>
  <w:num w:numId="35">
    <w:abstractNumId w:val="20"/>
  </w:num>
  <w:num w:numId="36">
    <w:abstractNumId w:val="33"/>
  </w:num>
  <w:num w:numId="37">
    <w:abstractNumId w:val="27"/>
  </w:num>
  <w:num w:numId="38">
    <w:abstractNumId w:val="10"/>
  </w:num>
  <w:num w:numId="39">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412"/>
    <w:rsid w:val="000007F7"/>
    <w:rsid w:val="00001350"/>
    <w:rsid w:val="0000200C"/>
    <w:rsid w:val="00002237"/>
    <w:rsid w:val="000024B9"/>
    <w:rsid w:val="0000290C"/>
    <w:rsid w:val="00006521"/>
    <w:rsid w:val="00006B66"/>
    <w:rsid w:val="00006E30"/>
    <w:rsid w:val="00006E5C"/>
    <w:rsid w:val="00007038"/>
    <w:rsid w:val="00007474"/>
    <w:rsid w:val="000074DE"/>
    <w:rsid w:val="0000794E"/>
    <w:rsid w:val="000113B8"/>
    <w:rsid w:val="000118AB"/>
    <w:rsid w:val="000118B9"/>
    <w:rsid w:val="00012002"/>
    <w:rsid w:val="000129C9"/>
    <w:rsid w:val="00014383"/>
    <w:rsid w:val="00014830"/>
    <w:rsid w:val="00015254"/>
    <w:rsid w:val="000158AF"/>
    <w:rsid w:val="00015BDA"/>
    <w:rsid w:val="00016128"/>
    <w:rsid w:val="00017065"/>
    <w:rsid w:val="00017700"/>
    <w:rsid w:val="00020A30"/>
    <w:rsid w:val="00020DD1"/>
    <w:rsid w:val="00020F3E"/>
    <w:rsid w:val="00022895"/>
    <w:rsid w:val="00023DD5"/>
    <w:rsid w:val="000248DE"/>
    <w:rsid w:val="00024935"/>
    <w:rsid w:val="00025159"/>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3FBA"/>
    <w:rsid w:val="00034265"/>
    <w:rsid w:val="000343C5"/>
    <w:rsid w:val="000351E5"/>
    <w:rsid w:val="00035680"/>
    <w:rsid w:val="000357B8"/>
    <w:rsid w:val="00035B66"/>
    <w:rsid w:val="00035BD2"/>
    <w:rsid w:val="0003617F"/>
    <w:rsid w:val="00036EC6"/>
    <w:rsid w:val="00037669"/>
    <w:rsid w:val="0003778C"/>
    <w:rsid w:val="00040E72"/>
    <w:rsid w:val="00041443"/>
    <w:rsid w:val="00041D91"/>
    <w:rsid w:val="00043584"/>
    <w:rsid w:val="00043AFE"/>
    <w:rsid w:val="00044500"/>
    <w:rsid w:val="000449E4"/>
    <w:rsid w:val="00044F7E"/>
    <w:rsid w:val="00045DB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324"/>
    <w:rsid w:val="000614F4"/>
    <w:rsid w:val="00061534"/>
    <w:rsid w:val="000618F3"/>
    <w:rsid w:val="00061CFB"/>
    <w:rsid w:val="00063850"/>
    <w:rsid w:val="0006455E"/>
    <w:rsid w:val="0006492F"/>
    <w:rsid w:val="00064F29"/>
    <w:rsid w:val="000651E8"/>
    <w:rsid w:val="0006597E"/>
    <w:rsid w:val="00065AED"/>
    <w:rsid w:val="000662C6"/>
    <w:rsid w:val="00070D52"/>
    <w:rsid w:val="000714F0"/>
    <w:rsid w:val="00071C5B"/>
    <w:rsid w:val="00071FD9"/>
    <w:rsid w:val="000722FA"/>
    <w:rsid w:val="0007282C"/>
    <w:rsid w:val="00072B84"/>
    <w:rsid w:val="00072BBA"/>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BF9"/>
    <w:rsid w:val="00091E72"/>
    <w:rsid w:val="000926C6"/>
    <w:rsid w:val="00092FCA"/>
    <w:rsid w:val="00093A40"/>
    <w:rsid w:val="00093ABB"/>
    <w:rsid w:val="00093DAB"/>
    <w:rsid w:val="00094037"/>
    <w:rsid w:val="00094B89"/>
    <w:rsid w:val="00095196"/>
    <w:rsid w:val="00095B37"/>
    <w:rsid w:val="0009666A"/>
    <w:rsid w:val="000A1523"/>
    <w:rsid w:val="000A17F4"/>
    <w:rsid w:val="000A1DE4"/>
    <w:rsid w:val="000A2774"/>
    <w:rsid w:val="000A32BE"/>
    <w:rsid w:val="000A3CF3"/>
    <w:rsid w:val="000A4E80"/>
    <w:rsid w:val="000A5921"/>
    <w:rsid w:val="000A596D"/>
    <w:rsid w:val="000A5F20"/>
    <w:rsid w:val="000A6EF1"/>
    <w:rsid w:val="000A703E"/>
    <w:rsid w:val="000A731E"/>
    <w:rsid w:val="000A75ED"/>
    <w:rsid w:val="000A75EE"/>
    <w:rsid w:val="000A7B44"/>
    <w:rsid w:val="000B0E91"/>
    <w:rsid w:val="000B1F9F"/>
    <w:rsid w:val="000B2700"/>
    <w:rsid w:val="000B2B08"/>
    <w:rsid w:val="000B3359"/>
    <w:rsid w:val="000B37A9"/>
    <w:rsid w:val="000B4A2B"/>
    <w:rsid w:val="000B5807"/>
    <w:rsid w:val="000B6576"/>
    <w:rsid w:val="000C0F14"/>
    <w:rsid w:val="000C1738"/>
    <w:rsid w:val="000C28FA"/>
    <w:rsid w:val="000C405C"/>
    <w:rsid w:val="000C4680"/>
    <w:rsid w:val="000C4B22"/>
    <w:rsid w:val="000C4CD6"/>
    <w:rsid w:val="000C6A67"/>
    <w:rsid w:val="000C7A80"/>
    <w:rsid w:val="000D0527"/>
    <w:rsid w:val="000D1933"/>
    <w:rsid w:val="000D2164"/>
    <w:rsid w:val="000D236A"/>
    <w:rsid w:val="000D29E3"/>
    <w:rsid w:val="000D2D19"/>
    <w:rsid w:val="000D3492"/>
    <w:rsid w:val="000D3AB5"/>
    <w:rsid w:val="000D406A"/>
    <w:rsid w:val="000D422B"/>
    <w:rsid w:val="000D489C"/>
    <w:rsid w:val="000D4B33"/>
    <w:rsid w:val="000D5125"/>
    <w:rsid w:val="000D53FB"/>
    <w:rsid w:val="000D6498"/>
    <w:rsid w:val="000D6555"/>
    <w:rsid w:val="000D66AD"/>
    <w:rsid w:val="000D7BAD"/>
    <w:rsid w:val="000E0015"/>
    <w:rsid w:val="000E0701"/>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205"/>
    <w:rsid w:val="000F2709"/>
    <w:rsid w:val="000F27C1"/>
    <w:rsid w:val="000F30F0"/>
    <w:rsid w:val="000F33E5"/>
    <w:rsid w:val="000F3C4E"/>
    <w:rsid w:val="000F3F11"/>
    <w:rsid w:val="000F3FE3"/>
    <w:rsid w:val="000F46FF"/>
    <w:rsid w:val="000F7FEC"/>
    <w:rsid w:val="00100BDB"/>
    <w:rsid w:val="00102D92"/>
    <w:rsid w:val="001039C1"/>
    <w:rsid w:val="00103A7F"/>
    <w:rsid w:val="00103BF1"/>
    <w:rsid w:val="00104674"/>
    <w:rsid w:val="00104A5D"/>
    <w:rsid w:val="00104CBF"/>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437"/>
    <w:rsid w:val="00124F98"/>
    <w:rsid w:val="00124FDD"/>
    <w:rsid w:val="00125188"/>
    <w:rsid w:val="001254E0"/>
    <w:rsid w:val="001255E0"/>
    <w:rsid w:val="00125A66"/>
    <w:rsid w:val="001262A6"/>
    <w:rsid w:val="00126D70"/>
    <w:rsid w:val="001270D5"/>
    <w:rsid w:val="0012717B"/>
    <w:rsid w:val="00127607"/>
    <w:rsid w:val="00127634"/>
    <w:rsid w:val="001302B0"/>
    <w:rsid w:val="0013089C"/>
    <w:rsid w:val="00130B76"/>
    <w:rsid w:val="00132010"/>
    <w:rsid w:val="0013204D"/>
    <w:rsid w:val="00133BF0"/>
    <w:rsid w:val="00133C60"/>
    <w:rsid w:val="00134460"/>
    <w:rsid w:val="0013454D"/>
    <w:rsid w:val="0013462E"/>
    <w:rsid w:val="00134907"/>
    <w:rsid w:val="00134963"/>
    <w:rsid w:val="00134D06"/>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53B0"/>
    <w:rsid w:val="0014694E"/>
    <w:rsid w:val="00146D3F"/>
    <w:rsid w:val="0014763F"/>
    <w:rsid w:val="001476C9"/>
    <w:rsid w:val="00147BFA"/>
    <w:rsid w:val="00151627"/>
    <w:rsid w:val="00151FBD"/>
    <w:rsid w:val="00154485"/>
    <w:rsid w:val="00155323"/>
    <w:rsid w:val="00155594"/>
    <w:rsid w:val="001566A9"/>
    <w:rsid w:val="00156CF4"/>
    <w:rsid w:val="00160220"/>
    <w:rsid w:val="00160814"/>
    <w:rsid w:val="00160AE0"/>
    <w:rsid w:val="00160B10"/>
    <w:rsid w:val="00160EB7"/>
    <w:rsid w:val="0016151A"/>
    <w:rsid w:val="00161A1D"/>
    <w:rsid w:val="0016256D"/>
    <w:rsid w:val="001625D1"/>
    <w:rsid w:val="00163B9C"/>
    <w:rsid w:val="00164D51"/>
    <w:rsid w:val="001659A2"/>
    <w:rsid w:val="00165C1A"/>
    <w:rsid w:val="00171F1D"/>
    <w:rsid w:val="00172746"/>
    <w:rsid w:val="001732F9"/>
    <w:rsid w:val="00175FA6"/>
    <w:rsid w:val="001760A5"/>
    <w:rsid w:val="0017624E"/>
    <w:rsid w:val="00176A86"/>
    <w:rsid w:val="001770A6"/>
    <w:rsid w:val="00177AB0"/>
    <w:rsid w:val="00180244"/>
    <w:rsid w:val="001807CA"/>
    <w:rsid w:val="00181AB9"/>
    <w:rsid w:val="00181DC8"/>
    <w:rsid w:val="00182495"/>
    <w:rsid w:val="00182583"/>
    <w:rsid w:val="00182CAC"/>
    <w:rsid w:val="001839FE"/>
    <w:rsid w:val="00184D1A"/>
    <w:rsid w:val="00185546"/>
    <w:rsid w:val="0018599A"/>
    <w:rsid w:val="00185A2C"/>
    <w:rsid w:val="001866BB"/>
    <w:rsid w:val="001875DB"/>
    <w:rsid w:val="00187E09"/>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9F6"/>
    <w:rsid w:val="001A1C76"/>
    <w:rsid w:val="001A26BD"/>
    <w:rsid w:val="001A2C73"/>
    <w:rsid w:val="001A346B"/>
    <w:rsid w:val="001A3AA6"/>
    <w:rsid w:val="001A3CBB"/>
    <w:rsid w:val="001A3EAC"/>
    <w:rsid w:val="001A4254"/>
    <w:rsid w:val="001A43F6"/>
    <w:rsid w:val="001A4585"/>
    <w:rsid w:val="001A4694"/>
    <w:rsid w:val="001A47E9"/>
    <w:rsid w:val="001A5284"/>
    <w:rsid w:val="001A55D3"/>
    <w:rsid w:val="001A6578"/>
    <w:rsid w:val="001A71C0"/>
    <w:rsid w:val="001A75B7"/>
    <w:rsid w:val="001B05BF"/>
    <w:rsid w:val="001B09E5"/>
    <w:rsid w:val="001B1167"/>
    <w:rsid w:val="001B1880"/>
    <w:rsid w:val="001B2145"/>
    <w:rsid w:val="001B23E7"/>
    <w:rsid w:val="001B278C"/>
    <w:rsid w:val="001B2BCF"/>
    <w:rsid w:val="001B3303"/>
    <w:rsid w:val="001B44B8"/>
    <w:rsid w:val="001B520A"/>
    <w:rsid w:val="001B580F"/>
    <w:rsid w:val="001B5810"/>
    <w:rsid w:val="001B59AA"/>
    <w:rsid w:val="001B63E7"/>
    <w:rsid w:val="001B64BC"/>
    <w:rsid w:val="001B694D"/>
    <w:rsid w:val="001B6B07"/>
    <w:rsid w:val="001B7AEE"/>
    <w:rsid w:val="001C02B8"/>
    <w:rsid w:val="001C06A3"/>
    <w:rsid w:val="001C09E6"/>
    <w:rsid w:val="001C0E00"/>
    <w:rsid w:val="001C0E3C"/>
    <w:rsid w:val="001C161F"/>
    <w:rsid w:val="001C16B4"/>
    <w:rsid w:val="001C16F6"/>
    <w:rsid w:val="001C35E4"/>
    <w:rsid w:val="001C5115"/>
    <w:rsid w:val="001C584B"/>
    <w:rsid w:val="001C6A3B"/>
    <w:rsid w:val="001C73E0"/>
    <w:rsid w:val="001C7D0E"/>
    <w:rsid w:val="001D06CF"/>
    <w:rsid w:val="001D255E"/>
    <w:rsid w:val="001D2AE3"/>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514"/>
    <w:rsid w:val="001E2A3A"/>
    <w:rsid w:val="001E30CE"/>
    <w:rsid w:val="001E322F"/>
    <w:rsid w:val="001E3AE0"/>
    <w:rsid w:val="001E4AAD"/>
    <w:rsid w:val="001E4C89"/>
    <w:rsid w:val="001E5AE2"/>
    <w:rsid w:val="001E5BD5"/>
    <w:rsid w:val="001E5C11"/>
    <w:rsid w:val="001E6020"/>
    <w:rsid w:val="001E6C1F"/>
    <w:rsid w:val="001F0541"/>
    <w:rsid w:val="001F06F5"/>
    <w:rsid w:val="001F089A"/>
    <w:rsid w:val="001F1952"/>
    <w:rsid w:val="001F1E8B"/>
    <w:rsid w:val="001F3613"/>
    <w:rsid w:val="001F3B85"/>
    <w:rsid w:val="001F48BC"/>
    <w:rsid w:val="001F6769"/>
    <w:rsid w:val="001F7B07"/>
    <w:rsid w:val="001F7B7B"/>
    <w:rsid w:val="001F7C91"/>
    <w:rsid w:val="00200D51"/>
    <w:rsid w:val="00201AED"/>
    <w:rsid w:val="002026D6"/>
    <w:rsid w:val="00202719"/>
    <w:rsid w:val="0020361B"/>
    <w:rsid w:val="002042F6"/>
    <w:rsid w:val="00204661"/>
    <w:rsid w:val="00204A73"/>
    <w:rsid w:val="00204C98"/>
    <w:rsid w:val="002053E5"/>
    <w:rsid w:val="00205D25"/>
    <w:rsid w:val="00205EF8"/>
    <w:rsid w:val="002064F0"/>
    <w:rsid w:val="00207162"/>
    <w:rsid w:val="00207193"/>
    <w:rsid w:val="002074F5"/>
    <w:rsid w:val="002078C8"/>
    <w:rsid w:val="00210623"/>
    <w:rsid w:val="002109E3"/>
    <w:rsid w:val="00211112"/>
    <w:rsid w:val="0021123D"/>
    <w:rsid w:val="002119FA"/>
    <w:rsid w:val="00211AB8"/>
    <w:rsid w:val="00211AC8"/>
    <w:rsid w:val="00212377"/>
    <w:rsid w:val="0021305B"/>
    <w:rsid w:val="00214E77"/>
    <w:rsid w:val="002153DF"/>
    <w:rsid w:val="00217281"/>
    <w:rsid w:val="00217C21"/>
    <w:rsid w:val="00217D68"/>
    <w:rsid w:val="00220B3D"/>
    <w:rsid w:val="00221141"/>
    <w:rsid w:val="00221BA3"/>
    <w:rsid w:val="00222023"/>
    <w:rsid w:val="0022202C"/>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BF4"/>
    <w:rsid w:val="00237CFD"/>
    <w:rsid w:val="00237D1B"/>
    <w:rsid w:val="00240467"/>
    <w:rsid w:val="0024049A"/>
    <w:rsid w:val="00241140"/>
    <w:rsid w:val="00241C1E"/>
    <w:rsid w:val="00242535"/>
    <w:rsid w:val="00244860"/>
    <w:rsid w:val="00244ECC"/>
    <w:rsid w:val="00244F98"/>
    <w:rsid w:val="0024535F"/>
    <w:rsid w:val="002464A4"/>
    <w:rsid w:val="00247360"/>
    <w:rsid w:val="002506E7"/>
    <w:rsid w:val="002508D1"/>
    <w:rsid w:val="00250A0C"/>
    <w:rsid w:val="00251643"/>
    <w:rsid w:val="002521ED"/>
    <w:rsid w:val="002524AE"/>
    <w:rsid w:val="00252537"/>
    <w:rsid w:val="00252775"/>
    <w:rsid w:val="00253FF9"/>
    <w:rsid w:val="002542DB"/>
    <w:rsid w:val="0025518F"/>
    <w:rsid w:val="00255E54"/>
    <w:rsid w:val="0025620C"/>
    <w:rsid w:val="0025724F"/>
    <w:rsid w:val="00257C0B"/>
    <w:rsid w:val="002611A6"/>
    <w:rsid w:val="002616B5"/>
    <w:rsid w:val="0026233A"/>
    <w:rsid w:val="002636F9"/>
    <w:rsid w:val="00263D81"/>
    <w:rsid w:val="002643AC"/>
    <w:rsid w:val="00267D15"/>
    <w:rsid w:val="00267E6A"/>
    <w:rsid w:val="00272AE9"/>
    <w:rsid w:val="00273314"/>
    <w:rsid w:val="002735DB"/>
    <w:rsid w:val="00273751"/>
    <w:rsid w:val="00273B16"/>
    <w:rsid w:val="0027400F"/>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4F5B"/>
    <w:rsid w:val="002852F5"/>
    <w:rsid w:val="00285C2B"/>
    <w:rsid w:val="002860F1"/>
    <w:rsid w:val="002862A7"/>
    <w:rsid w:val="002876AF"/>
    <w:rsid w:val="0029027A"/>
    <w:rsid w:val="00290688"/>
    <w:rsid w:val="002908DC"/>
    <w:rsid w:val="002925C8"/>
    <w:rsid w:val="002928C7"/>
    <w:rsid w:val="00292B31"/>
    <w:rsid w:val="0029348D"/>
    <w:rsid w:val="0029553F"/>
    <w:rsid w:val="00295F36"/>
    <w:rsid w:val="00295F7A"/>
    <w:rsid w:val="00297746"/>
    <w:rsid w:val="002A0124"/>
    <w:rsid w:val="002A0EC9"/>
    <w:rsid w:val="002A1DA6"/>
    <w:rsid w:val="002A233D"/>
    <w:rsid w:val="002A32BF"/>
    <w:rsid w:val="002A3515"/>
    <w:rsid w:val="002A3D98"/>
    <w:rsid w:val="002A461C"/>
    <w:rsid w:val="002A4946"/>
    <w:rsid w:val="002A4D6C"/>
    <w:rsid w:val="002A4F8A"/>
    <w:rsid w:val="002A5C35"/>
    <w:rsid w:val="002A610A"/>
    <w:rsid w:val="002A66A3"/>
    <w:rsid w:val="002A6F10"/>
    <w:rsid w:val="002A6FDD"/>
    <w:rsid w:val="002A7260"/>
    <w:rsid w:val="002B0178"/>
    <w:rsid w:val="002B0AA7"/>
    <w:rsid w:val="002B12C8"/>
    <w:rsid w:val="002B1714"/>
    <w:rsid w:val="002B1B24"/>
    <w:rsid w:val="002B22DB"/>
    <w:rsid w:val="002B2AD0"/>
    <w:rsid w:val="002B338A"/>
    <w:rsid w:val="002B3FA2"/>
    <w:rsid w:val="002B4252"/>
    <w:rsid w:val="002B5486"/>
    <w:rsid w:val="002B658B"/>
    <w:rsid w:val="002B6B85"/>
    <w:rsid w:val="002B7713"/>
    <w:rsid w:val="002B7EB9"/>
    <w:rsid w:val="002C023A"/>
    <w:rsid w:val="002C0869"/>
    <w:rsid w:val="002C1170"/>
    <w:rsid w:val="002C1617"/>
    <w:rsid w:val="002C1C0C"/>
    <w:rsid w:val="002C21B4"/>
    <w:rsid w:val="002C2641"/>
    <w:rsid w:val="002C3217"/>
    <w:rsid w:val="002C3C78"/>
    <w:rsid w:val="002C48C8"/>
    <w:rsid w:val="002C506C"/>
    <w:rsid w:val="002C74BD"/>
    <w:rsid w:val="002C776B"/>
    <w:rsid w:val="002C7A61"/>
    <w:rsid w:val="002D183C"/>
    <w:rsid w:val="002D1E4A"/>
    <w:rsid w:val="002D243C"/>
    <w:rsid w:val="002D2A25"/>
    <w:rsid w:val="002D2C93"/>
    <w:rsid w:val="002D2D44"/>
    <w:rsid w:val="002D3E6F"/>
    <w:rsid w:val="002D4079"/>
    <w:rsid w:val="002D454E"/>
    <w:rsid w:val="002D4563"/>
    <w:rsid w:val="002D465C"/>
    <w:rsid w:val="002D4A21"/>
    <w:rsid w:val="002D4C75"/>
    <w:rsid w:val="002D57B0"/>
    <w:rsid w:val="002D70D6"/>
    <w:rsid w:val="002D7743"/>
    <w:rsid w:val="002D7E57"/>
    <w:rsid w:val="002D7FC3"/>
    <w:rsid w:val="002E0273"/>
    <w:rsid w:val="002E141B"/>
    <w:rsid w:val="002E178C"/>
    <w:rsid w:val="002E1AC0"/>
    <w:rsid w:val="002E1C23"/>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3F76"/>
    <w:rsid w:val="00305C94"/>
    <w:rsid w:val="00305D8A"/>
    <w:rsid w:val="00306C26"/>
    <w:rsid w:val="003070FA"/>
    <w:rsid w:val="00307264"/>
    <w:rsid w:val="003107C4"/>
    <w:rsid w:val="003116AA"/>
    <w:rsid w:val="003125E1"/>
    <w:rsid w:val="0031295A"/>
    <w:rsid w:val="00312A1A"/>
    <w:rsid w:val="00313C46"/>
    <w:rsid w:val="003158AC"/>
    <w:rsid w:val="0031776F"/>
    <w:rsid w:val="00320051"/>
    <w:rsid w:val="003207AA"/>
    <w:rsid w:val="00321310"/>
    <w:rsid w:val="00321B92"/>
    <w:rsid w:val="00324A94"/>
    <w:rsid w:val="00324F4F"/>
    <w:rsid w:val="00325480"/>
    <w:rsid w:val="0032587F"/>
    <w:rsid w:val="00326632"/>
    <w:rsid w:val="00326E3F"/>
    <w:rsid w:val="00331478"/>
    <w:rsid w:val="003317D7"/>
    <w:rsid w:val="00331FEF"/>
    <w:rsid w:val="00332A0A"/>
    <w:rsid w:val="00332C68"/>
    <w:rsid w:val="00332CE6"/>
    <w:rsid w:val="003348CF"/>
    <w:rsid w:val="003362BA"/>
    <w:rsid w:val="003403D5"/>
    <w:rsid w:val="00340F5B"/>
    <w:rsid w:val="00341439"/>
    <w:rsid w:val="00341E06"/>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8B9"/>
    <w:rsid w:val="00354A6C"/>
    <w:rsid w:val="003550A2"/>
    <w:rsid w:val="00355F8C"/>
    <w:rsid w:val="00356A23"/>
    <w:rsid w:val="00356E3B"/>
    <w:rsid w:val="00357029"/>
    <w:rsid w:val="00357B0F"/>
    <w:rsid w:val="00360572"/>
    <w:rsid w:val="00360686"/>
    <w:rsid w:val="003607D2"/>
    <w:rsid w:val="00360902"/>
    <w:rsid w:val="0036298E"/>
    <w:rsid w:val="00362CCD"/>
    <w:rsid w:val="0036324D"/>
    <w:rsid w:val="0036385F"/>
    <w:rsid w:val="003643F1"/>
    <w:rsid w:val="00364998"/>
    <w:rsid w:val="0036512D"/>
    <w:rsid w:val="0036745C"/>
    <w:rsid w:val="0036795D"/>
    <w:rsid w:val="00367A49"/>
    <w:rsid w:val="00370082"/>
    <w:rsid w:val="003705FC"/>
    <w:rsid w:val="0037087A"/>
    <w:rsid w:val="00370B27"/>
    <w:rsid w:val="00371D2E"/>
    <w:rsid w:val="00372408"/>
    <w:rsid w:val="00372B12"/>
    <w:rsid w:val="00373955"/>
    <w:rsid w:val="00374D62"/>
    <w:rsid w:val="00375E20"/>
    <w:rsid w:val="00375F8F"/>
    <w:rsid w:val="0037628D"/>
    <w:rsid w:val="00376B4A"/>
    <w:rsid w:val="00377680"/>
    <w:rsid w:val="0037791B"/>
    <w:rsid w:val="00380069"/>
    <w:rsid w:val="00380393"/>
    <w:rsid w:val="00381007"/>
    <w:rsid w:val="0038209B"/>
    <w:rsid w:val="00382CB1"/>
    <w:rsid w:val="00383560"/>
    <w:rsid w:val="00383AD0"/>
    <w:rsid w:val="00383BA6"/>
    <w:rsid w:val="0038446C"/>
    <w:rsid w:val="00384BBB"/>
    <w:rsid w:val="003851F3"/>
    <w:rsid w:val="00385E29"/>
    <w:rsid w:val="003866FF"/>
    <w:rsid w:val="003867D9"/>
    <w:rsid w:val="00386B76"/>
    <w:rsid w:val="003877FF"/>
    <w:rsid w:val="00390544"/>
    <w:rsid w:val="00391744"/>
    <w:rsid w:val="00391E9C"/>
    <w:rsid w:val="003921CA"/>
    <w:rsid w:val="00392380"/>
    <w:rsid w:val="003924D9"/>
    <w:rsid w:val="00392BBD"/>
    <w:rsid w:val="00393532"/>
    <w:rsid w:val="003935CE"/>
    <w:rsid w:val="00393F28"/>
    <w:rsid w:val="003940E2"/>
    <w:rsid w:val="003957E5"/>
    <w:rsid w:val="00395DB2"/>
    <w:rsid w:val="00396DB9"/>
    <w:rsid w:val="00396FA0"/>
    <w:rsid w:val="00397E09"/>
    <w:rsid w:val="003A005C"/>
    <w:rsid w:val="003A0608"/>
    <w:rsid w:val="003A1467"/>
    <w:rsid w:val="003A16A8"/>
    <w:rsid w:val="003A1735"/>
    <w:rsid w:val="003A19B4"/>
    <w:rsid w:val="003A265E"/>
    <w:rsid w:val="003A3B43"/>
    <w:rsid w:val="003A3BED"/>
    <w:rsid w:val="003A40C2"/>
    <w:rsid w:val="003A578E"/>
    <w:rsid w:val="003A61BC"/>
    <w:rsid w:val="003A683A"/>
    <w:rsid w:val="003A6A5B"/>
    <w:rsid w:val="003A7A19"/>
    <w:rsid w:val="003B017E"/>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4632"/>
    <w:rsid w:val="003C54B3"/>
    <w:rsid w:val="003C590D"/>
    <w:rsid w:val="003C5FE4"/>
    <w:rsid w:val="003C6385"/>
    <w:rsid w:val="003C65B6"/>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3CD"/>
    <w:rsid w:val="003E1A18"/>
    <w:rsid w:val="003E1DB8"/>
    <w:rsid w:val="003E2341"/>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1102"/>
    <w:rsid w:val="00401745"/>
    <w:rsid w:val="00401F28"/>
    <w:rsid w:val="004033DD"/>
    <w:rsid w:val="00403AB4"/>
    <w:rsid w:val="00405729"/>
    <w:rsid w:val="00406A78"/>
    <w:rsid w:val="00407139"/>
    <w:rsid w:val="004073E9"/>
    <w:rsid w:val="00407BAB"/>
    <w:rsid w:val="0041032F"/>
    <w:rsid w:val="00410941"/>
    <w:rsid w:val="00411079"/>
    <w:rsid w:val="00411826"/>
    <w:rsid w:val="00411B37"/>
    <w:rsid w:val="00412256"/>
    <w:rsid w:val="0041243D"/>
    <w:rsid w:val="004124C5"/>
    <w:rsid w:val="00412A20"/>
    <w:rsid w:val="00412CFA"/>
    <w:rsid w:val="00412E65"/>
    <w:rsid w:val="00412FF0"/>
    <w:rsid w:val="00413EAD"/>
    <w:rsid w:val="00414048"/>
    <w:rsid w:val="004144FC"/>
    <w:rsid w:val="00414AA4"/>
    <w:rsid w:val="00414C3D"/>
    <w:rsid w:val="00415254"/>
    <w:rsid w:val="00415892"/>
    <w:rsid w:val="00415C94"/>
    <w:rsid w:val="00416CD6"/>
    <w:rsid w:val="004179E1"/>
    <w:rsid w:val="00421793"/>
    <w:rsid w:val="00421F3E"/>
    <w:rsid w:val="004225C3"/>
    <w:rsid w:val="004225F5"/>
    <w:rsid w:val="00422E43"/>
    <w:rsid w:val="00423A1F"/>
    <w:rsid w:val="00423E69"/>
    <w:rsid w:val="00424F03"/>
    <w:rsid w:val="004255AE"/>
    <w:rsid w:val="00426DB6"/>
    <w:rsid w:val="004314D0"/>
    <w:rsid w:val="00431C66"/>
    <w:rsid w:val="00431F90"/>
    <w:rsid w:val="0043266E"/>
    <w:rsid w:val="004327A0"/>
    <w:rsid w:val="00433D2C"/>
    <w:rsid w:val="00434BD2"/>
    <w:rsid w:val="00434DC6"/>
    <w:rsid w:val="004350BC"/>
    <w:rsid w:val="00435D30"/>
    <w:rsid w:val="0043604F"/>
    <w:rsid w:val="00436071"/>
    <w:rsid w:val="0043657A"/>
    <w:rsid w:val="004369C8"/>
    <w:rsid w:val="00437A1F"/>
    <w:rsid w:val="0044006A"/>
    <w:rsid w:val="00440CAD"/>
    <w:rsid w:val="0044136B"/>
    <w:rsid w:val="0044148F"/>
    <w:rsid w:val="00441506"/>
    <w:rsid w:val="0044220B"/>
    <w:rsid w:val="004422F7"/>
    <w:rsid w:val="004427D3"/>
    <w:rsid w:val="00443420"/>
    <w:rsid w:val="00443A20"/>
    <w:rsid w:val="004442AB"/>
    <w:rsid w:val="00444438"/>
    <w:rsid w:val="00444584"/>
    <w:rsid w:val="00445147"/>
    <w:rsid w:val="00446559"/>
    <w:rsid w:val="004465AC"/>
    <w:rsid w:val="004467E0"/>
    <w:rsid w:val="00446970"/>
    <w:rsid w:val="0044714E"/>
    <w:rsid w:val="0044739B"/>
    <w:rsid w:val="004473FC"/>
    <w:rsid w:val="00447C9F"/>
    <w:rsid w:val="00447E0E"/>
    <w:rsid w:val="0045004A"/>
    <w:rsid w:val="004502BB"/>
    <w:rsid w:val="0045030A"/>
    <w:rsid w:val="00450506"/>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A55"/>
    <w:rsid w:val="00457AC3"/>
    <w:rsid w:val="00457B1E"/>
    <w:rsid w:val="00457D12"/>
    <w:rsid w:val="004608CA"/>
    <w:rsid w:val="00461C0B"/>
    <w:rsid w:val="00461C6F"/>
    <w:rsid w:val="00461F29"/>
    <w:rsid w:val="00464032"/>
    <w:rsid w:val="004641E0"/>
    <w:rsid w:val="00464E7B"/>
    <w:rsid w:val="0046547A"/>
    <w:rsid w:val="00465682"/>
    <w:rsid w:val="00465AC9"/>
    <w:rsid w:val="00470C14"/>
    <w:rsid w:val="00472427"/>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FD0"/>
    <w:rsid w:val="00492037"/>
    <w:rsid w:val="00492B76"/>
    <w:rsid w:val="00492E5D"/>
    <w:rsid w:val="00493479"/>
    <w:rsid w:val="004935E4"/>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4CE2"/>
    <w:rsid w:val="004A4EE8"/>
    <w:rsid w:val="004A539C"/>
    <w:rsid w:val="004A5774"/>
    <w:rsid w:val="004A6C6C"/>
    <w:rsid w:val="004A72A6"/>
    <w:rsid w:val="004A7741"/>
    <w:rsid w:val="004A7837"/>
    <w:rsid w:val="004A7B44"/>
    <w:rsid w:val="004A7F8D"/>
    <w:rsid w:val="004B01BC"/>
    <w:rsid w:val="004B0EE6"/>
    <w:rsid w:val="004B2FC3"/>
    <w:rsid w:val="004B45DA"/>
    <w:rsid w:val="004B4982"/>
    <w:rsid w:val="004B5253"/>
    <w:rsid w:val="004B6640"/>
    <w:rsid w:val="004B72F7"/>
    <w:rsid w:val="004B7424"/>
    <w:rsid w:val="004B7DC1"/>
    <w:rsid w:val="004C0B19"/>
    <w:rsid w:val="004C1163"/>
    <w:rsid w:val="004C1CD5"/>
    <w:rsid w:val="004C1E2B"/>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0A6"/>
    <w:rsid w:val="004D3CEC"/>
    <w:rsid w:val="004D48E5"/>
    <w:rsid w:val="004D4EBC"/>
    <w:rsid w:val="004D539B"/>
    <w:rsid w:val="004D54CF"/>
    <w:rsid w:val="004D615E"/>
    <w:rsid w:val="004D6802"/>
    <w:rsid w:val="004D6959"/>
    <w:rsid w:val="004D6C27"/>
    <w:rsid w:val="004D7036"/>
    <w:rsid w:val="004D71E7"/>
    <w:rsid w:val="004D79D8"/>
    <w:rsid w:val="004E08BF"/>
    <w:rsid w:val="004E0AA2"/>
    <w:rsid w:val="004E1788"/>
    <w:rsid w:val="004E1A51"/>
    <w:rsid w:val="004E2164"/>
    <w:rsid w:val="004E21B4"/>
    <w:rsid w:val="004E243D"/>
    <w:rsid w:val="004E291E"/>
    <w:rsid w:val="004E29C0"/>
    <w:rsid w:val="004E2AE6"/>
    <w:rsid w:val="004E2BF3"/>
    <w:rsid w:val="004E2FAE"/>
    <w:rsid w:val="004E3030"/>
    <w:rsid w:val="004E3771"/>
    <w:rsid w:val="004E51E1"/>
    <w:rsid w:val="004E53B7"/>
    <w:rsid w:val="004E5E21"/>
    <w:rsid w:val="004E6386"/>
    <w:rsid w:val="004E75E2"/>
    <w:rsid w:val="004F002D"/>
    <w:rsid w:val="004F030E"/>
    <w:rsid w:val="004F047B"/>
    <w:rsid w:val="004F180E"/>
    <w:rsid w:val="004F4041"/>
    <w:rsid w:val="004F458B"/>
    <w:rsid w:val="004F5F5F"/>
    <w:rsid w:val="004F71BE"/>
    <w:rsid w:val="004F76F4"/>
    <w:rsid w:val="004F7CBE"/>
    <w:rsid w:val="00500111"/>
    <w:rsid w:val="0050159D"/>
    <w:rsid w:val="00501D0C"/>
    <w:rsid w:val="00502149"/>
    <w:rsid w:val="00502680"/>
    <w:rsid w:val="005046A6"/>
    <w:rsid w:val="005046CD"/>
    <w:rsid w:val="005073E7"/>
    <w:rsid w:val="00507BA6"/>
    <w:rsid w:val="00510BDB"/>
    <w:rsid w:val="0051153D"/>
    <w:rsid w:val="005123FA"/>
    <w:rsid w:val="0051362C"/>
    <w:rsid w:val="005139EB"/>
    <w:rsid w:val="005139EC"/>
    <w:rsid w:val="005143E1"/>
    <w:rsid w:val="00514ADE"/>
    <w:rsid w:val="00515EDF"/>
    <w:rsid w:val="00517249"/>
    <w:rsid w:val="005174DE"/>
    <w:rsid w:val="00517556"/>
    <w:rsid w:val="00520E1E"/>
    <w:rsid w:val="00520E59"/>
    <w:rsid w:val="00521522"/>
    <w:rsid w:val="00521BE8"/>
    <w:rsid w:val="0052233E"/>
    <w:rsid w:val="00522E09"/>
    <w:rsid w:val="005233FB"/>
    <w:rsid w:val="0052377F"/>
    <w:rsid w:val="00523AD3"/>
    <w:rsid w:val="00523F6D"/>
    <w:rsid w:val="0052428D"/>
    <w:rsid w:val="00525633"/>
    <w:rsid w:val="005258A3"/>
    <w:rsid w:val="00525B23"/>
    <w:rsid w:val="0053051C"/>
    <w:rsid w:val="00531529"/>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3F5F"/>
    <w:rsid w:val="00554FD7"/>
    <w:rsid w:val="00555E05"/>
    <w:rsid w:val="00560F5F"/>
    <w:rsid w:val="00561678"/>
    <w:rsid w:val="00561870"/>
    <w:rsid w:val="00561F4E"/>
    <w:rsid w:val="00563610"/>
    <w:rsid w:val="0056397A"/>
    <w:rsid w:val="00563F3F"/>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6E8"/>
    <w:rsid w:val="00593892"/>
    <w:rsid w:val="00593993"/>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D51"/>
    <w:rsid w:val="005A6193"/>
    <w:rsid w:val="005A635E"/>
    <w:rsid w:val="005A77B2"/>
    <w:rsid w:val="005B020A"/>
    <w:rsid w:val="005B1633"/>
    <w:rsid w:val="005B1F64"/>
    <w:rsid w:val="005B23B1"/>
    <w:rsid w:val="005B36FC"/>
    <w:rsid w:val="005B4690"/>
    <w:rsid w:val="005B47DC"/>
    <w:rsid w:val="005B4F28"/>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40B5"/>
    <w:rsid w:val="005C4312"/>
    <w:rsid w:val="005C45B0"/>
    <w:rsid w:val="005C4AE9"/>
    <w:rsid w:val="005C54FB"/>
    <w:rsid w:val="005C5890"/>
    <w:rsid w:val="005C5AF3"/>
    <w:rsid w:val="005C6469"/>
    <w:rsid w:val="005C66F5"/>
    <w:rsid w:val="005C6B83"/>
    <w:rsid w:val="005D0BCB"/>
    <w:rsid w:val="005D1238"/>
    <w:rsid w:val="005D242E"/>
    <w:rsid w:val="005D33B0"/>
    <w:rsid w:val="005D3C59"/>
    <w:rsid w:val="005D3E1C"/>
    <w:rsid w:val="005D4EA4"/>
    <w:rsid w:val="005D6F96"/>
    <w:rsid w:val="005D76CC"/>
    <w:rsid w:val="005E4F17"/>
    <w:rsid w:val="005E5C5A"/>
    <w:rsid w:val="005F09AC"/>
    <w:rsid w:val="005F0FD2"/>
    <w:rsid w:val="005F16E3"/>
    <w:rsid w:val="005F1FD4"/>
    <w:rsid w:val="005F25C7"/>
    <w:rsid w:val="005F27D1"/>
    <w:rsid w:val="005F2CFA"/>
    <w:rsid w:val="005F3133"/>
    <w:rsid w:val="005F36BB"/>
    <w:rsid w:val="005F37D5"/>
    <w:rsid w:val="005F3ABB"/>
    <w:rsid w:val="005F5BEC"/>
    <w:rsid w:val="005F604E"/>
    <w:rsid w:val="005F67F2"/>
    <w:rsid w:val="005F74EB"/>
    <w:rsid w:val="006003CD"/>
    <w:rsid w:val="0060058D"/>
    <w:rsid w:val="0060119A"/>
    <w:rsid w:val="00601376"/>
    <w:rsid w:val="006013BC"/>
    <w:rsid w:val="0060192C"/>
    <w:rsid w:val="00602BB8"/>
    <w:rsid w:val="00602FC6"/>
    <w:rsid w:val="00603378"/>
    <w:rsid w:val="00604B3D"/>
    <w:rsid w:val="006057C5"/>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4BB"/>
    <w:rsid w:val="00616636"/>
    <w:rsid w:val="006168C6"/>
    <w:rsid w:val="00616C15"/>
    <w:rsid w:val="006178F9"/>
    <w:rsid w:val="00617CD7"/>
    <w:rsid w:val="00620E2C"/>
    <w:rsid w:val="00620F24"/>
    <w:rsid w:val="00621705"/>
    <w:rsid w:val="00621A16"/>
    <w:rsid w:val="00621ED0"/>
    <w:rsid w:val="00622FFE"/>
    <w:rsid w:val="00623195"/>
    <w:rsid w:val="0062321D"/>
    <w:rsid w:val="006237F1"/>
    <w:rsid w:val="00623E9C"/>
    <w:rsid w:val="0062411C"/>
    <w:rsid w:val="00625739"/>
    <w:rsid w:val="00625D24"/>
    <w:rsid w:val="006266CA"/>
    <w:rsid w:val="0062691D"/>
    <w:rsid w:val="0062791D"/>
    <w:rsid w:val="0062799B"/>
    <w:rsid w:val="00627EE0"/>
    <w:rsid w:val="006302A8"/>
    <w:rsid w:val="0063035B"/>
    <w:rsid w:val="00630477"/>
    <w:rsid w:val="006308F4"/>
    <w:rsid w:val="00630DB3"/>
    <w:rsid w:val="006310E4"/>
    <w:rsid w:val="0063308E"/>
    <w:rsid w:val="0063392F"/>
    <w:rsid w:val="00633BEF"/>
    <w:rsid w:val="00634118"/>
    <w:rsid w:val="006341DD"/>
    <w:rsid w:val="00634358"/>
    <w:rsid w:val="00634BD8"/>
    <w:rsid w:val="00636123"/>
    <w:rsid w:val="006363C5"/>
    <w:rsid w:val="00636FB3"/>
    <w:rsid w:val="006371EE"/>
    <w:rsid w:val="00637E65"/>
    <w:rsid w:val="0064034D"/>
    <w:rsid w:val="006405BD"/>
    <w:rsid w:val="006406C6"/>
    <w:rsid w:val="006409B4"/>
    <w:rsid w:val="00641A7F"/>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765"/>
    <w:rsid w:val="00667CC4"/>
    <w:rsid w:val="00670999"/>
    <w:rsid w:val="006710AA"/>
    <w:rsid w:val="00672722"/>
    <w:rsid w:val="00672882"/>
    <w:rsid w:val="00673305"/>
    <w:rsid w:val="0067394A"/>
    <w:rsid w:val="00674EC2"/>
    <w:rsid w:val="0067651B"/>
    <w:rsid w:val="00676915"/>
    <w:rsid w:val="00676958"/>
    <w:rsid w:val="00676B76"/>
    <w:rsid w:val="00676DCF"/>
    <w:rsid w:val="006805BE"/>
    <w:rsid w:val="006807A0"/>
    <w:rsid w:val="00680CC1"/>
    <w:rsid w:val="00681677"/>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A9"/>
    <w:rsid w:val="00687AC3"/>
    <w:rsid w:val="006902FA"/>
    <w:rsid w:val="00691572"/>
    <w:rsid w:val="00692D3A"/>
    <w:rsid w:val="0069354D"/>
    <w:rsid w:val="0069475E"/>
    <w:rsid w:val="00694DB2"/>
    <w:rsid w:val="00695AA2"/>
    <w:rsid w:val="00696829"/>
    <w:rsid w:val="00696F27"/>
    <w:rsid w:val="006A0179"/>
    <w:rsid w:val="006A03B0"/>
    <w:rsid w:val="006A0452"/>
    <w:rsid w:val="006A09C8"/>
    <w:rsid w:val="006A0CCF"/>
    <w:rsid w:val="006A14FE"/>
    <w:rsid w:val="006A1756"/>
    <w:rsid w:val="006A2EEC"/>
    <w:rsid w:val="006A3128"/>
    <w:rsid w:val="006A3BBD"/>
    <w:rsid w:val="006A4090"/>
    <w:rsid w:val="006A4615"/>
    <w:rsid w:val="006A4706"/>
    <w:rsid w:val="006A65AF"/>
    <w:rsid w:val="006A7198"/>
    <w:rsid w:val="006B06A8"/>
    <w:rsid w:val="006B1F58"/>
    <w:rsid w:val="006B2825"/>
    <w:rsid w:val="006B2DA0"/>
    <w:rsid w:val="006B3B9D"/>
    <w:rsid w:val="006B519C"/>
    <w:rsid w:val="006B6286"/>
    <w:rsid w:val="006B6383"/>
    <w:rsid w:val="006B64D4"/>
    <w:rsid w:val="006B67ED"/>
    <w:rsid w:val="006B6C91"/>
    <w:rsid w:val="006B70BA"/>
    <w:rsid w:val="006B74A4"/>
    <w:rsid w:val="006B7B90"/>
    <w:rsid w:val="006C01D4"/>
    <w:rsid w:val="006C01E2"/>
    <w:rsid w:val="006C1751"/>
    <w:rsid w:val="006C19C1"/>
    <w:rsid w:val="006C207B"/>
    <w:rsid w:val="006C2393"/>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36E6"/>
    <w:rsid w:val="006E5D10"/>
    <w:rsid w:val="006E68E5"/>
    <w:rsid w:val="006E6C99"/>
    <w:rsid w:val="006E761F"/>
    <w:rsid w:val="006E7AF8"/>
    <w:rsid w:val="006F0145"/>
    <w:rsid w:val="006F0EAC"/>
    <w:rsid w:val="006F12B6"/>
    <w:rsid w:val="006F1E4B"/>
    <w:rsid w:val="006F20AD"/>
    <w:rsid w:val="006F2EFD"/>
    <w:rsid w:val="006F31EF"/>
    <w:rsid w:val="006F3B32"/>
    <w:rsid w:val="006F4F0A"/>
    <w:rsid w:val="006F68A0"/>
    <w:rsid w:val="006F6B4D"/>
    <w:rsid w:val="006F6DCF"/>
    <w:rsid w:val="006F79AC"/>
    <w:rsid w:val="00700BCA"/>
    <w:rsid w:val="00700E71"/>
    <w:rsid w:val="00701AB1"/>
    <w:rsid w:val="007028BA"/>
    <w:rsid w:val="00702A91"/>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169D"/>
    <w:rsid w:val="0072211E"/>
    <w:rsid w:val="007239A2"/>
    <w:rsid w:val="00723D32"/>
    <w:rsid w:val="007267A4"/>
    <w:rsid w:val="007274EC"/>
    <w:rsid w:val="007303FB"/>
    <w:rsid w:val="00730886"/>
    <w:rsid w:val="007308ED"/>
    <w:rsid w:val="007309EE"/>
    <w:rsid w:val="00730B54"/>
    <w:rsid w:val="0073110A"/>
    <w:rsid w:val="00732778"/>
    <w:rsid w:val="00732AA5"/>
    <w:rsid w:val="00733769"/>
    <w:rsid w:val="0073419C"/>
    <w:rsid w:val="007341C4"/>
    <w:rsid w:val="00734D40"/>
    <w:rsid w:val="00736563"/>
    <w:rsid w:val="0074110A"/>
    <w:rsid w:val="0074261A"/>
    <w:rsid w:val="00744132"/>
    <w:rsid w:val="00745C41"/>
    <w:rsid w:val="00746972"/>
    <w:rsid w:val="00746C2B"/>
    <w:rsid w:val="00747A68"/>
    <w:rsid w:val="00747B18"/>
    <w:rsid w:val="00747B56"/>
    <w:rsid w:val="0075220B"/>
    <w:rsid w:val="007526C2"/>
    <w:rsid w:val="00752EB9"/>
    <w:rsid w:val="0075397D"/>
    <w:rsid w:val="00754292"/>
    <w:rsid w:val="0075440A"/>
    <w:rsid w:val="00754758"/>
    <w:rsid w:val="007547C7"/>
    <w:rsid w:val="00754803"/>
    <w:rsid w:val="007552CF"/>
    <w:rsid w:val="00755338"/>
    <w:rsid w:val="007563C3"/>
    <w:rsid w:val="007568A4"/>
    <w:rsid w:val="0075729B"/>
    <w:rsid w:val="00757597"/>
    <w:rsid w:val="00757FCD"/>
    <w:rsid w:val="00760CBF"/>
    <w:rsid w:val="007614C0"/>
    <w:rsid w:val="007630DE"/>
    <w:rsid w:val="0076321B"/>
    <w:rsid w:val="007637FC"/>
    <w:rsid w:val="00763A5B"/>
    <w:rsid w:val="00764380"/>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3F3"/>
    <w:rsid w:val="00785DDE"/>
    <w:rsid w:val="00785FE2"/>
    <w:rsid w:val="00786083"/>
    <w:rsid w:val="0078697D"/>
    <w:rsid w:val="00787A88"/>
    <w:rsid w:val="00791264"/>
    <w:rsid w:val="00792014"/>
    <w:rsid w:val="00793011"/>
    <w:rsid w:val="00794104"/>
    <w:rsid w:val="00794A18"/>
    <w:rsid w:val="00794DB9"/>
    <w:rsid w:val="0079614C"/>
    <w:rsid w:val="007961A5"/>
    <w:rsid w:val="00796A98"/>
    <w:rsid w:val="00796CDE"/>
    <w:rsid w:val="0079772A"/>
    <w:rsid w:val="00797EC3"/>
    <w:rsid w:val="007A1411"/>
    <w:rsid w:val="007A1E6C"/>
    <w:rsid w:val="007A28ED"/>
    <w:rsid w:val="007A2907"/>
    <w:rsid w:val="007A30DA"/>
    <w:rsid w:val="007A36F3"/>
    <w:rsid w:val="007A3784"/>
    <w:rsid w:val="007A3CF6"/>
    <w:rsid w:val="007A427B"/>
    <w:rsid w:val="007A47C0"/>
    <w:rsid w:val="007A4A8E"/>
    <w:rsid w:val="007A4C2A"/>
    <w:rsid w:val="007A604B"/>
    <w:rsid w:val="007A6EE7"/>
    <w:rsid w:val="007A6F5F"/>
    <w:rsid w:val="007B01CE"/>
    <w:rsid w:val="007B03A6"/>
    <w:rsid w:val="007B0D69"/>
    <w:rsid w:val="007B178B"/>
    <w:rsid w:val="007B1A06"/>
    <w:rsid w:val="007B1DF9"/>
    <w:rsid w:val="007B1EE7"/>
    <w:rsid w:val="007B33FE"/>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2B8"/>
    <w:rsid w:val="007D5ACD"/>
    <w:rsid w:val="007D5CF1"/>
    <w:rsid w:val="007D62A1"/>
    <w:rsid w:val="007D78CC"/>
    <w:rsid w:val="007D79F8"/>
    <w:rsid w:val="007E1342"/>
    <w:rsid w:val="007E169E"/>
    <w:rsid w:val="007E1A2A"/>
    <w:rsid w:val="007E3661"/>
    <w:rsid w:val="007E3F04"/>
    <w:rsid w:val="007E52A4"/>
    <w:rsid w:val="007E6D4B"/>
    <w:rsid w:val="007E79F5"/>
    <w:rsid w:val="007F15B7"/>
    <w:rsid w:val="007F1685"/>
    <w:rsid w:val="007F1835"/>
    <w:rsid w:val="007F2A4B"/>
    <w:rsid w:val="007F32ED"/>
    <w:rsid w:val="007F395A"/>
    <w:rsid w:val="007F411C"/>
    <w:rsid w:val="007F50EF"/>
    <w:rsid w:val="007F688C"/>
    <w:rsid w:val="007F68B0"/>
    <w:rsid w:val="007F740E"/>
    <w:rsid w:val="007F74CA"/>
    <w:rsid w:val="007F7835"/>
    <w:rsid w:val="00800DA3"/>
    <w:rsid w:val="00801E84"/>
    <w:rsid w:val="008030DF"/>
    <w:rsid w:val="0080376D"/>
    <w:rsid w:val="0080576A"/>
    <w:rsid w:val="00806634"/>
    <w:rsid w:val="00807A21"/>
    <w:rsid w:val="00807CE3"/>
    <w:rsid w:val="008100E1"/>
    <w:rsid w:val="00810257"/>
    <w:rsid w:val="008103BA"/>
    <w:rsid w:val="008135BB"/>
    <w:rsid w:val="00813765"/>
    <w:rsid w:val="00813EAF"/>
    <w:rsid w:val="008148B8"/>
    <w:rsid w:val="008154A5"/>
    <w:rsid w:val="00816170"/>
    <w:rsid w:val="00816934"/>
    <w:rsid w:val="00817192"/>
    <w:rsid w:val="0081779A"/>
    <w:rsid w:val="008227D0"/>
    <w:rsid w:val="00822F89"/>
    <w:rsid w:val="00823C4B"/>
    <w:rsid w:val="00823E60"/>
    <w:rsid w:val="00823F69"/>
    <w:rsid w:val="0082460D"/>
    <w:rsid w:val="008250AB"/>
    <w:rsid w:val="00825BB3"/>
    <w:rsid w:val="00825D6A"/>
    <w:rsid w:val="00826412"/>
    <w:rsid w:val="00826611"/>
    <w:rsid w:val="00826651"/>
    <w:rsid w:val="00826872"/>
    <w:rsid w:val="008307CA"/>
    <w:rsid w:val="00830E91"/>
    <w:rsid w:val="00830FD3"/>
    <w:rsid w:val="008319D8"/>
    <w:rsid w:val="00834FC9"/>
    <w:rsid w:val="0083561B"/>
    <w:rsid w:val="00835C62"/>
    <w:rsid w:val="00836E07"/>
    <w:rsid w:val="00837483"/>
    <w:rsid w:val="00837B28"/>
    <w:rsid w:val="00837C18"/>
    <w:rsid w:val="008411BC"/>
    <w:rsid w:val="00841435"/>
    <w:rsid w:val="008418C1"/>
    <w:rsid w:val="008419EB"/>
    <w:rsid w:val="00843091"/>
    <w:rsid w:val="008430BD"/>
    <w:rsid w:val="008434CD"/>
    <w:rsid w:val="008436FA"/>
    <w:rsid w:val="00843CA0"/>
    <w:rsid w:val="00844222"/>
    <w:rsid w:val="0084477E"/>
    <w:rsid w:val="00844FA2"/>
    <w:rsid w:val="0084523D"/>
    <w:rsid w:val="00846477"/>
    <w:rsid w:val="00846BFA"/>
    <w:rsid w:val="0085036D"/>
    <w:rsid w:val="00850857"/>
    <w:rsid w:val="00850E04"/>
    <w:rsid w:val="00850EB7"/>
    <w:rsid w:val="008516AD"/>
    <w:rsid w:val="00851D9D"/>
    <w:rsid w:val="00851E75"/>
    <w:rsid w:val="00852231"/>
    <w:rsid w:val="00852D17"/>
    <w:rsid w:val="00853740"/>
    <w:rsid w:val="008549C4"/>
    <w:rsid w:val="008549D6"/>
    <w:rsid w:val="00854B93"/>
    <w:rsid w:val="00854EBD"/>
    <w:rsid w:val="00855119"/>
    <w:rsid w:val="00855A2D"/>
    <w:rsid w:val="00855E15"/>
    <w:rsid w:val="008560FF"/>
    <w:rsid w:val="00856B1C"/>
    <w:rsid w:val="00857141"/>
    <w:rsid w:val="00857469"/>
    <w:rsid w:val="008575A4"/>
    <w:rsid w:val="00861090"/>
    <w:rsid w:val="008617FB"/>
    <w:rsid w:val="00862321"/>
    <w:rsid w:val="00863063"/>
    <w:rsid w:val="008633EE"/>
    <w:rsid w:val="008634B4"/>
    <w:rsid w:val="0086378F"/>
    <w:rsid w:val="00863BEA"/>
    <w:rsid w:val="008640E0"/>
    <w:rsid w:val="00864807"/>
    <w:rsid w:val="00865A82"/>
    <w:rsid w:val="00866261"/>
    <w:rsid w:val="0086667E"/>
    <w:rsid w:val="0086756C"/>
    <w:rsid w:val="00871456"/>
    <w:rsid w:val="00872491"/>
    <w:rsid w:val="00873169"/>
    <w:rsid w:val="008749AE"/>
    <w:rsid w:val="0087511C"/>
    <w:rsid w:val="00875E07"/>
    <w:rsid w:val="00875FB1"/>
    <w:rsid w:val="0087666A"/>
    <w:rsid w:val="00876BBC"/>
    <w:rsid w:val="00877255"/>
    <w:rsid w:val="00880296"/>
    <w:rsid w:val="00880C13"/>
    <w:rsid w:val="00880C4C"/>
    <w:rsid w:val="008811F5"/>
    <w:rsid w:val="00881215"/>
    <w:rsid w:val="008820E9"/>
    <w:rsid w:val="00882497"/>
    <w:rsid w:val="00882995"/>
    <w:rsid w:val="00882D2E"/>
    <w:rsid w:val="00883F9D"/>
    <w:rsid w:val="008842AD"/>
    <w:rsid w:val="008846CD"/>
    <w:rsid w:val="00884A0C"/>
    <w:rsid w:val="00885B4B"/>
    <w:rsid w:val="00885F25"/>
    <w:rsid w:val="00885F85"/>
    <w:rsid w:val="00890698"/>
    <w:rsid w:val="00890A35"/>
    <w:rsid w:val="008917EC"/>
    <w:rsid w:val="008919E3"/>
    <w:rsid w:val="00891FAC"/>
    <w:rsid w:val="00892553"/>
    <w:rsid w:val="008928C6"/>
    <w:rsid w:val="00893054"/>
    <w:rsid w:val="0089489E"/>
    <w:rsid w:val="00895447"/>
    <w:rsid w:val="00895A3A"/>
    <w:rsid w:val="008963DD"/>
    <w:rsid w:val="008968E0"/>
    <w:rsid w:val="00897121"/>
    <w:rsid w:val="0089728B"/>
    <w:rsid w:val="00897C2A"/>
    <w:rsid w:val="00897F62"/>
    <w:rsid w:val="008A07A9"/>
    <w:rsid w:val="008A0CF6"/>
    <w:rsid w:val="008A0FF5"/>
    <w:rsid w:val="008A135A"/>
    <w:rsid w:val="008A3D66"/>
    <w:rsid w:val="008A3DD4"/>
    <w:rsid w:val="008A3E66"/>
    <w:rsid w:val="008A4E07"/>
    <w:rsid w:val="008A524B"/>
    <w:rsid w:val="008A5750"/>
    <w:rsid w:val="008A5D1E"/>
    <w:rsid w:val="008A5D62"/>
    <w:rsid w:val="008A695C"/>
    <w:rsid w:val="008A6A6F"/>
    <w:rsid w:val="008A6AEA"/>
    <w:rsid w:val="008B0259"/>
    <w:rsid w:val="008B09B6"/>
    <w:rsid w:val="008B19E2"/>
    <w:rsid w:val="008B2BBE"/>
    <w:rsid w:val="008B2CFD"/>
    <w:rsid w:val="008B3B72"/>
    <w:rsid w:val="008B563B"/>
    <w:rsid w:val="008B68C9"/>
    <w:rsid w:val="008B6B41"/>
    <w:rsid w:val="008B6BA2"/>
    <w:rsid w:val="008B71B9"/>
    <w:rsid w:val="008B7532"/>
    <w:rsid w:val="008B76DD"/>
    <w:rsid w:val="008B7931"/>
    <w:rsid w:val="008C012C"/>
    <w:rsid w:val="008C0D9B"/>
    <w:rsid w:val="008C27F9"/>
    <w:rsid w:val="008C2909"/>
    <w:rsid w:val="008C2D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9ED"/>
    <w:rsid w:val="008D7A09"/>
    <w:rsid w:val="008E357B"/>
    <w:rsid w:val="008E3E4F"/>
    <w:rsid w:val="008E586B"/>
    <w:rsid w:val="008E6916"/>
    <w:rsid w:val="008E719C"/>
    <w:rsid w:val="008E75DE"/>
    <w:rsid w:val="008E7B8F"/>
    <w:rsid w:val="008E7DB7"/>
    <w:rsid w:val="008F00DC"/>
    <w:rsid w:val="008F0B08"/>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2166"/>
    <w:rsid w:val="009022AE"/>
    <w:rsid w:val="009024DF"/>
    <w:rsid w:val="00902ACB"/>
    <w:rsid w:val="00902C91"/>
    <w:rsid w:val="00902E65"/>
    <w:rsid w:val="00903301"/>
    <w:rsid w:val="00904135"/>
    <w:rsid w:val="009050E5"/>
    <w:rsid w:val="00905641"/>
    <w:rsid w:val="009058A4"/>
    <w:rsid w:val="00905AF7"/>
    <w:rsid w:val="00906203"/>
    <w:rsid w:val="00906269"/>
    <w:rsid w:val="00906308"/>
    <w:rsid w:val="0090736D"/>
    <w:rsid w:val="009074FA"/>
    <w:rsid w:val="0090772A"/>
    <w:rsid w:val="00907A30"/>
    <w:rsid w:val="00907A64"/>
    <w:rsid w:val="00910226"/>
    <w:rsid w:val="00911F58"/>
    <w:rsid w:val="00912A60"/>
    <w:rsid w:val="009147BF"/>
    <w:rsid w:val="009149B3"/>
    <w:rsid w:val="00915775"/>
    <w:rsid w:val="009158B2"/>
    <w:rsid w:val="00915BE2"/>
    <w:rsid w:val="00915C89"/>
    <w:rsid w:val="00916B66"/>
    <w:rsid w:val="00916CCA"/>
    <w:rsid w:val="009175CD"/>
    <w:rsid w:val="009222F8"/>
    <w:rsid w:val="00922563"/>
    <w:rsid w:val="00925056"/>
    <w:rsid w:val="009250FE"/>
    <w:rsid w:val="00925E68"/>
    <w:rsid w:val="00925F38"/>
    <w:rsid w:val="0092681F"/>
    <w:rsid w:val="00926B47"/>
    <w:rsid w:val="00927472"/>
    <w:rsid w:val="00927F5D"/>
    <w:rsid w:val="00930B24"/>
    <w:rsid w:val="00931259"/>
    <w:rsid w:val="009336CF"/>
    <w:rsid w:val="00933B8B"/>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38"/>
    <w:rsid w:val="00942C3D"/>
    <w:rsid w:val="00943464"/>
    <w:rsid w:val="00944B7A"/>
    <w:rsid w:val="00944CC7"/>
    <w:rsid w:val="00945534"/>
    <w:rsid w:val="009469B4"/>
    <w:rsid w:val="0094737A"/>
    <w:rsid w:val="00950041"/>
    <w:rsid w:val="00950B68"/>
    <w:rsid w:val="00950F58"/>
    <w:rsid w:val="00952BA8"/>
    <w:rsid w:val="00952FC2"/>
    <w:rsid w:val="00953331"/>
    <w:rsid w:val="009536A4"/>
    <w:rsid w:val="009540A6"/>
    <w:rsid w:val="009540C9"/>
    <w:rsid w:val="0095503E"/>
    <w:rsid w:val="009561D7"/>
    <w:rsid w:val="00956C12"/>
    <w:rsid w:val="00956D23"/>
    <w:rsid w:val="00956F82"/>
    <w:rsid w:val="0095711E"/>
    <w:rsid w:val="009573A8"/>
    <w:rsid w:val="00957D7E"/>
    <w:rsid w:val="0096059C"/>
    <w:rsid w:val="00960B54"/>
    <w:rsid w:val="009614DD"/>
    <w:rsid w:val="00961BAA"/>
    <w:rsid w:val="009622FC"/>
    <w:rsid w:val="0096312F"/>
    <w:rsid w:val="00963173"/>
    <w:rsid w:val="00964E20"/>
    <w:rsid w:val="00965924"/>
    <w:rsid w:val="0096615B"/>
    <w:rsid w:val="009700C4"/>
    <w:rsid w:val="00970F97"/>
    <w:rsid w:val="009710D2"/>
    <w:rsid w:val="00971279"/>
    <w:rsid w:val="0097138A"/>
    <w:rsid w:val="00971AAA"/>
    <w:rsid w:val="00973E93"/>
    <w:rsid w:val="00974545"/>
    <w:rsid w:val="00975117"/>
    <w:rsid w:val="00975C16"/>
    <w:rsid w:val="0098197D"/>
    <w:rsid w:val="00981DD6"/>
    <w:rsid w:val="009840EA"/>
    <w:rsid w:val="009847C6"/>
    <w:rsid w:val="009856D7"/>
    <w:rsid w:val="00990617"/>
    <w:rsid w:val="0099184C"/>
    <w:rsid w:val="009920D1"/>
    <w:rsid w:val="009921BF"/>
    <w:rsid w:val="009922CE"/>
    <w:rsid w:val="00992601"/>
    <w:rsid w:val="0099289F"/>
    <w:rsid w:val="009929C9"/>
    <w:rsid w:val="0099378C"/>
    <w:rsid w:val="00993D3A"/>
    <w:rsid w:val="00994AAD"/>
    <w:rsid w:val="00994FC3"/>
    <w:rsid w:val="0099516A"/>
    <w:rsid w:val="0099538E"/>
    <w:rsid w:val="009953C0"/>
    <w:rsid w:val="009A0789"/>
    <w:rsid w:val="009A145D"/>
    <w:rsid w:val="009A1D0B"/>
    <w:rsid w:val="009A1E1E"/>
    <w:rsid w:val="009A2C69"/>
    <w:rsid w:val="009A3C0F"/>
    <w:rsid w:val="009A53D6"/>
    <w:rsid w:val="009A5698"/>
    <w:rsid w:val="009A58D5"/>
    <w:rsid w:val="009A59A2"/>
    <w:rsid w:val="009A7022"/>
    <w:rsid w:val="009A709C"/>
    <w:rsid w:val="009A7401"/>
    <w:rsid w:val="009A7E1D"/>
    <w:rsid w:val="009B10AC"/>
    <w:rsid w:val="009B292D"/>
    <w:rsid w:val="009B2F2D"/>
    <w:rsid w:val="009B2F3A"/>
    <w:rsid w:val="009B2FBE"/>
    <w:rsid w:val="009B378D"/>
    <w:rsid w:val="009B4720"/>
    <w:rsid w:val="009B5D00"/>
    <w:rsid w:val="009B5D29"/>
    <w:rsid w:val="009B5DA5"/>
    <w:rsid w:val="009B5FD5"/>
    <w:rsid w:val="009B6EB6"/>
    <w:rsid w:val="009B75DD"/>
    <w:rsid w:val="009B77BC"/>
    <w:rsid w:val="009C2569"/>
    <w:rsid w:val="009C2D62"/>
    <w:rsid w:val="009C2EE1"/>
    <w:rsid w:val="009C30E6"/>
    <w:rsid w:val="009C329E"/>
    <w:rsid w:val="009C4965"/>
    <w:rsid w:val="009C5F98"/>
    <w:rsid w:val="009C62F1"/>
    <w:rsid w:val="009C6B67"/>
    <w:rsid w:val="009C71D0"/>
    <w:rsid w:val="009C74DA"/>
    <w:rsid w:val="009C7AAC"/>
    <w:rsid w:val="009D027F"/>
    <w:rsid w:val="009D0328"/>
    <w:rsid w:val="009D1AD0"/>
    <w:rsid w:val="009D1EC6"/>
    <w:rsid w:val="009D25DE"/>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A005E7"/>
    <w:rsid w:val="00A00A33"/>
    <w:rsid w:val="00A01393"/>
    <w:rsid w:val="00A02985"/>
    <w:rsid w:val="00A032EC"/>
    <w:rsid w:val="00A035B0"/>
    <w:rsid w:val="00A04334"/>
    <w:rsid w:val="00A04540"/>
    <w:rsid w:val="00A0473B"/>
    <w:rsid w:val="00A05426"/>
    <w:rsid w:val="00A054FA"/>
    <w:rsid w:val="00A05998"/>
    <w:rsid w:val="00A065AF"/>
    <w:rsid w:val="00A079D8"/>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395C"/>
    <w:rsid w:val="00A23B80"/>
    <w:rsid w:val="00A24C9C"/>
    <w:rsid w:val="00A25347"/>
    <w:rsid w:val="00A25449"/>
    <w:rsid w:val="00A257F1"/>
    <w:rsid w:val="00A25FA7"/>
    <w:rsid w:val="00A26943"/>
    <w:rsid w:val="00A2760B"/>
    <w:rsid w:val="00A315A6"/>
    <w:rsid w:val="00A31C21"/>
    <w:rsid w:val="00A31D3A"/>
    <w:rsid w:val="00A31E72"/>
    <w:rsid w:val="00A32DBE"/>
    <w:rsid w:val="00A32F21"/>
    <w:rsid w:val="00A33FDB"/>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525"/>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55B"/>
    <w:rsid w:val="00A70AA5"/>
    <w:rsid w:val="00A70CB5"/>
    <w:rsid w:val="00A7115D"/>
    <w:rsid w:val="00A71677"/>
    <w:rsid w:val="00A717AF"/>
    <w:rsid w:val="00A72120"/>
    <w:rsid w:val="00A7298E"/>
    <w:rsid w:val="00A72C9F"/>
    <w:rsid w:val="00A72F68"/>
    <w:rsid w:val="00A72FCD"/>
    <w:rsid w:val="00A73481"/>
    <w:rsid w:val="00A7367F"/>
    <w:rsid w:val="00A747BE"/>
    <w:rsid w:val="00A74A63"/>
    <w:rsid w:val="00A77979"/>
    <w:rsid w:val="00A779C0"/>
    <w:rsid w:val="00A805A8"/>
    <w:rsid w:val="00A80E20"/>
    <w:rsid w:val="00A810F9"/>
    <w:rsid w:val="00A81881"/>
    <w:rsid w:val="00A82F91"/>
    <w:rsid w:val="00A83D57"/>
    <w:rsid w:val="00A83EAB"/>
    <w:rsid w:val="00A840D3"/>
    <w:rsid w:val="00A846E9"/>
    <w:rsid w:val="00A84814"/>
    <w:rsid w:val="00A85178"/>
    <w:rsid w:val="00A863DC"/>
    <w:rsid w:val="00A87258"/>
    <w:rsid w:val="00A87ECA"/>
    <w:rsid w:val="00A90A9B"/>
    <w:rsid w:val="00A90DA0"/>
    <w:rsid w:val="00A91C72"/>
    <w:rsid w:val="00A91FC0"/>
    <w:rsid w:val="00A923DF"/>
    <w:rsid w:val="00A929DA"/>
    <w:rsid w:val="00A958A8"/>
    <w:rsid w:val="00A95F2F"/>
    <w:rsid w:val="00A96ED6"/>
    <w:rsid w:val="00A9709B"/>
    <w:rsid w:val="00A976B4"/>
    <w:rsid w:val="00A97EB1"/>
    <w:rsid w:val="00AA0306"/>
    <w:rsid w:val="00AA1484"/>
    <w:rsid w:val="00AA2323"/>
    <w:rsid w:val="00AA2D4D"/>
    <w:rsid w:val="00AA32E2"/>
    <w:rsid w:val="00AA36C0"/>
    <w:rsid w:val="00AA36F1"/>
    <w:rsid w:val="00AA4843"/>
    <w:rsid w:val="00AA5401"/>
    <w:rsid w:val="00AA5495"/>
    <w:rsid w:val="00AA625E"/>
    <w:rsid w:val="00AA6B91"/>
    <w:rsid w:val="00AA6FDA"/>
    <w:rsid w:val="00AA714E"/>
    <w:rsid w:val="00AA7153"/>
    <w:rsid w:val="00AA71D3"/>
    <w:rsid w:val="00AA7420"/>
    <w:rsid w:val="00AA75BD"/>
    <w:rsid w:val="00AB01E4"/>
    <w:rsid w:val="00AB1146"/>
    <w:rsid w:val="00AB1362"/>
    <w:rsid w:val="00AB1C40"/>
    <w:rsid w:val="00AB3101"/>
    <w:rsid w:val="00AB3983"/>
    <w:rsid w:val="00AB5388"/>
    <w:rsid w:val="00AB6309"/>
    <w:rsid w:val="00AB760A"/>
    <w:rsid w:val="00AB7CE2"/>
    <w:rsid w:val="00AC0F5C"/>
    <w:rsid w:val="00AC1AEF"/>
    <w:rsid w:val="00AC2D06"/>
    <w:rsid w:val="00AC3C0A"/>
    <w:rsid w:val="00AC3EBB"/>
    <w:rsid w:val="00AC40B7"/>
    <w:rsid w:val="00AC4ACB"/>
    <w:rsid w:val="00AC58EE"/>
    <w:rsid w:val="00AC740F"/>
    <w:rsid w:val="00AD09D6"/>
    <w:rsid w:val="00AD1D49"/>
    <w:rsid w:val="00AD253F"/>
    <w:rsid w:val="00AD2858"/>
    <w:rsid w:val="00AD2E73"/>
    <w:rsid w:val="00AD359F"/>
    <w:rsid w:val="00AD385C"/>
    <w:rsid w:val="00AD39BD"/>
    <w:rsid w:val="00AD3E06"/>
    <w:rsid w:val="00AD4E24"/>
    <w:rsid w:val="00AD54A8"/>
    <w:rsid w:val="00AD5777"/>
    <w:rsid w:val="00AD5880"/>
    <w:rsid w:val="00AD5D47"/>
    <w:rsid w:val="00AD60B6"/>
    <w:rsid w:val="00AD6DCE"/>
    <w:rsid w:val="00AD6ECC"/>
    <w:rsid w:val="00AD73B5"/>
    <w:rsid w:val="00AD7766"/>
    <w:rsid w:val="00AD7EC1"/>
    <w:rsid w:val="00AE10EF"/>
    <w:rsid w:val="00AE16E4"/>
    <w:rsid w:val="00AE35A5"/>
    <w:rsid w:val="00AE448D"/>
    <w:rsid w:val="00AE4A45"/>
    <w:rsid w:val="00AE59C1"/>
    <w:rsid w:val="00AE617A"/>
    <w:rsid w:val="00AE63EE"/>
    <w:rsid w:val="00AE6F10"/>
    <w:rsid w:val="00AE7813"/>
    <w:rsid w:val="00AE7862"/>
    <w:rsid w:val="00AF0344"/>
    <w:rsid w:val="00AF03FB"/>
    <w:rsid w:val="00AF1B06"/>
    <w:rsid w:val="00AF1F11"/>
    <w:rsid w:val="00AF3847"/>
    <w:rsid w:val="00AF4AA5"/>
    <w:rsid w:val="00AF5B9B"/>
    <w:rsid w:val="00AF5E63"/>
    <w:rsid w:val="00AF6B56"/>
    <w:rsid w:val="00AF6C62"/>
    <w:rsid w:val="00AF7A58"/>
    <w:rsid w:val="00B0047A"/>
    <w:rsid w:val="00B027B5"/>
    <w:rsid w:val="00B028A0"/>
    <w:rsid w:val="00B035C0"/>
    <w:rsid w:val="00B03BB0"/>
    <w:rsid w:val="00B03BCE"/>
    <w:rsid w:val="00B04236"/>
    <w:rsid w:val="00B04FBE"/>
    <w:rsid w:val="00B055BB"/>
    <w:rsid w:val="00B0631D"/>
    <w:rsid w:val="00B06E66"/>
    <w:rsid w:val="00B06FBB"/>
    <w:rsid w:val="00B07432"/>
    <w:rsid w:val="00B07542"/>
    <w:rsid w:val="00B10026"/>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16A4E"/>
    <w:rsid w:val="00B16A81"/>
    <w:rsid w:val="00B201FF"/>
    <w:rsid w:val="00B220AB"/>
    <w:rsid w:val="00B22F41"/>
    <w:rsid w:val="00B238DB"/>
    <w:rsid w:val="00B2416C"/>
    <w:rsid w:val="00B247F9"/>
    <w:rsid w:val="00B24EA0"/>
    <w:rsid w:val="00B25AAF"/>
    <w:rsid w:val="00B2773E"/>
    <w:rsid w:val="00B3003E"/>
    <w:rsid w:val="00B30F57"/>
    <w:rsid w:val="00B31BD2"/>
    <w:rsid w:val="00B32262"/>
    <w:rsid w:val="00B32F4A"/>
    <w:rsid w:val="00B330F7"/>
    <w:rsid w:val="00B34007"/>
    <w:rsid w:val="00B3473B"/>
    <w:rsid w:val="00B3514D"/>
    <w:rsid w:val="00B352C9"/>
    <w:rsid w:val="00B35645"/>
    <w:rsid w:val="00B37504"/>
    <w:rsid w:val="00B37FAF"/>
    <w:rsid w:val="00B404C8"/>
    <w:rsid w:val="00B41AB4"/>
    <w:rsid w:val="00B4274D"/>
    <w:rsid w:val="00B450F6"/>
    <w:rsid w:val="00B45422"/>
    <w:rsid w:val="00B45741"/>
    <w:rsid w:val="00B46298"/>
    <w:rsid w:val="00B462DB"/>
    <w:rsid w:val="00B465A9"/>
    <w:rsid w:val="00B46B95"/>
    <w:rsid w:val="00B47475"/>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1A5C"/>
    <w:rsid w:val="00B61F8D"/>
    <w:rsid w:val="00B62162"/>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9F1"/>
    <w:rsid w:val="00B74A72"/>
    <w:rsid w:val="00B75C11"/>
    <w:rsid w:val="00B75C82"/>
    <w:rsid w:val="00B764E0"/>
    <w:rsid w:val="00B7737C"/>
    <w:rsid w:val="00B77C1F"/>
    <w:rsid w:val="00B80A32"/>
    <w:rsid w:val="00B80A51"/>
    <w:rsid w:val="00B80D10"/>
    <w:rsid w:val="00B8188E"/>
    <w:rsid w:val="00B81D69"/>
    <w:rsid w:val="00B824D2"/>
    <w:rsid w:val="00B82E10"/>
    <w:rsid w:val="00B83CD1"/>
    <w:rsid w:val="00B850DC"/>
    <w:rsid w:val="00B858AF"/>
    <w:rsid w:val="00B86DB8"/>
    <w:rsid w:val="00B86DE3"/>
    <w:rsid w:val="00B876C8"/>
    <w:rsid w:val="00B929C1"/>
    <w:rsid w:val="00B92A39"/>
    <w:rsid w:val="00B93CD6"/>
    <w:rsid w:val="00B94C09"/>
    <w:rsid w:val="00B957BC"/>
    <w:rsid w:val="00B95E5F"/>
    <w:rsid w:val="00B9609B"/>
    <w:rsid w:val="00B96493"/>
    <w:rsid w:val="00B96629"/>
    <w:rsid w:val="00B967CD"/>
    <w:rsid w:val="00B97261"/>
    <w:rsid w:val="00B9740C"/>
    <w:rsid w:val="00B97ACC"/>
    <w:rsid w:val="00B97CA1"/>
    <w:rsid w:val="00B97EEB"/>
    <w:rsid w:val="00BA04C9"/>
    <w:rsid w:val="00BA0AD2"/>
    <w:rsid w:val="00BA0CDD"/>
    <w:rsid w:val="00BA0FF9"/>
    <w:rsid w:val="00BA1C26"/>
    <w:rsid w:val="00BA1F75"/>
    <w:rsid w:val="00BA2092"/>
    <w:rsid w:val="00BA237C"/>
    <w:rsid w:val="00BA23D3"/>
    <w:rsid w:val="00BA3616"/>
    <w:rsid w:val="00BA4DFE"/>
    <w:rsid w:val="00BA5AC7"/>
    <w:rsid w:val="00BA7584"/>
    <w:rsid w:val="00BA76A2"/>
    <w:rsid w:val="00BA7CF8"/>
    <w:rsid w:val="00BB1103"/>
    <w:rsid w:val="00BB153F"/>
    <w:rsid w:val="00BB1ECC"/>
    <w:rsid w:val="00BB2B80"/>
    <w:rsid w:val="00BB315F"/>
    <w:rsid w:val="00BB31D8"/>
    <w:rsid w:val="00BB4398"/>
    <w:rsid w:val="00BB44EB"/>
    <w:rsid w:val="00BB5E28"/>
    <w:rsid w:val="00BB6934"/>
    <w:rsid w:val="00BB7541"/>
    <w:rsid w:val="00BB7DF4"/>
    <w:rsid w:val="00BC0D77"/>
    <w:rsid w:val="00BC1245"/>
    <w:rsid w:val="00BC216A"/>
    <w:rsid w:val="00BC405B"/>
    <w:rsid w:val="00BC4315"/>
    <w:rsid w:val="00BC4449"/>
    <w:rsid w:val="00BC44B2"/>
    <w:rsid w:val="00BC4849"/>
    <w:rsid w:val="00BC52B5"/>
    <w:rsid w:val="00BC52E5"/>
    <w:rsid w:val="00BD1DB1"/>
    <w:rsid w:val="00BD2054"/>
    <w:rsid w:val="00BD4498"/>
    <w:rsid w:val="00BD456D"/>
    <w:rsid w:val="00BD5347"/>
    <w:rsid w:val="00BD631C"/>
    <w:rsid w:val="00BD7295"/>
    <w:rsid w:val="00BD7597"/>
    <w:rsid w:val="00BD7684"/>
    <w:rsid w:val="00BD7C5E"/>
    <w:rsid w:val="00BD7D58"/>
    <w:rsid w:val="00BD7E1D"/>
    <w:rsid w:val="00BE035D"/>
    <w:rsid w:val="00BE0543"/>
    <w:rsid w:val="00BE056D"/>
    <w:rsid w:val="00BE068F"/>
    <w:rsid w:val="00BE124A"/>
    <w:rsid w:val="00BE15F4"/>
    <w:rsid w:val="00BE186C"/>
    <w:rsid w:val="00BE1930"/>
    <w:rsid w:val="00BE1C88"/>
    <w:rsid w:val="00BE2C68"/>
    <w:rsid w:val="00BE2DCF"/>
    <w:rsid w:val="00BE661D"/>
    <w:rsid w:val="00BF03FB"/>
    <w:rsid w:val="00BF0724"/>
    <w:rsid w:val="00BF0BED"/>
    <w:rsid w:val="00BF1961"/>
    <w:rsid w:val="00BF2B48"/>
    <w:rsid w:val="00BF3653"/>
    <w:rsid w:val="00BF53A4"/>
    <w:rsid w:val="00BF6521"/>
    <w:rsid w:val="00BF6C40"/>
    <w:rsid w:val="00BF6CDE"/>
    <w:rsid w:val="00BF7A71"/>
    <w:rsid w:val="00BF7E28"/>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0339"/>
    <w:rsid w:val="00C1044F"/>
    <w:rsid w:val="00C11236"/>
    <w:rsid w:val="00C1178F"/>
    <w:rsid w:val="00C12186"/>
    <w:rsid w:val="00C12C95"/>
    <w:rsid w:val="00C13159"/>
    <w:rsid w:val="00C138D1"/>
    <w:rsid w:val="00C1445D"/>
    <w:rsid w:val="00C14A70"/>
    <w:rsid w:val="00C14F60"/>
    <w:rsid w:val="00C154E0"/>
    <w:rsid w:val="00C15565"/>
    <w:rsid w:val="00C1559D"/>
    <w:rsid w:val="00C15683"/>
    <w:rsid w:val="00C158F9"/>
    <w:rsid w:val="00C15914"/>
    <w:rsid w:val="00C15A73"/>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5330"/>
    <w:rsid w:val="00C36045"/>
    <w:rsid w:val="00C37BCF"/>
    <w:rsid w:val="00C40834"/>
    <w:rsid w:val="00C40B9A"/>
    <w:rsid w:val="00C40BF7"/>
    <w:rsid w:val="00C40DF1"/>
    <w:rsid w:val="00C41789"/>
    <w:rsid w:val="00C42C9E"/>
    <w:rsid w:val="00C432B3"/>
    <w:rsid w:val="00C434AC"/>
    <w:rsid w:val="00C434DD"/>
    <w:rsid w:val="00C45A06"/>
    <w:rsid w:val="00C46AB2"/>
    <w:rsid w:val="00C46DB7"/>
    <w:rsid w:val="00C524D7"/>
    <w:rsid w:val="00C52EA5"/>
    <w:rsid w:val="00C53776"/>
    <w:rsid w:val="00C53E3C"/>
    <w:rsid w:val="00C540B4"/>
    <w:rsid w:val="00C54787"/>
    <w:rsid w:val="00C55717"/>
    <w:rsid w:val="00C5738B"/>
    <w:rsid w:val="00C574D4"/>
    <w:rsid w:val="00C6034E"/>
    <w:rsid w:val="00C60759"/>
    <w:rsid w:val="00C608AD"/>
    <w:rsid w:val="00C62F96"/>
    <w:rsid w:val="00C63A59"/>
    <w:rsid w:val="00C652F1"/>
    <w:rsid w:val="00C660CB"/>
    <w:rsid w:val="00C662AC"/>
    <w:rsid w:val="00C662C1"/>
    <w:rsid w:val="00C663D9"/>
    <w:rsid w:val="00C675CE"/>
    <w:rsid w:val="00C678BB"/>
    <w:rsid w:val="00C679DE"/>
    <w:rsid w:val="00C67FD4"/>
    <w:rsid w:val="00C70013"/>
    <w:rsid w:val="00C70D92"/>
    <w:rsid w:val="00C70ED6"/>
    <w:rsid w:val="00C71E49"/>
    <w:rsid w:val="00C72071"/>
    <w:rsid w:val="00C721E4"/>
    <w:rsid w:val="00C73815"/>
    <w:rsid w:val="00C7448F"/>
    <w:rsid w:val="00C753CA"/>
    <w:rsid w:val="00C76B1A"/>
    <w:rsid w:val="00C77540"/>
    <w:rsid w:val="00C77C3D"/>
    <w:rsid w:val="00C77EA6"/>
    <w:rsid w:val="00C8068B"/>
    <w:rsid w:val="00C813F7"/>
    <w:rsid w:val="00C818BF"/>
    <w:rsid w:val="00C82AE7"/>
    <w:rsid w:val="00C83889"/>
    <w:rsid w:val="00C83BEC"/>
    <w:rsid w:val="00C85997"/>
    <w:rsid w:val="00C85D37"/>
    <w:rsid w:val="00C8691C"/>
    <w:rsid w:val="00C86B14"/>
    <w:rsid w:val="00C8736B"/>
    <w:rsid w:val="00C87431"/>
    <w:rsid w:val="00C8755E"/>
    <w:rsid w:val="00C87ECB"/>
    <w:rsid w:val="00C904B3"/>
    <w:rsid w:val="00C904B7"/>
    <w:rsid w:val="00C911AB"/>
    <w:rsid w:val="00C91CB0"/>
    <w:rsid w:val="00C926CA"/>
    <w:rsid w:val="00C92746"/>
    <w:rsid w:val="00C92BC5"/>
    <w:rsid w:val="00C93093"/>
    <w:rsid w:val="00C9384A"/>
    <w:rsid w:val="00C95044"/>
    <w:rsid w:val="00C9545D"/>
    <w:rsid w:val="00C957C0"/>
    <w:rsid w:val="00C959E7"/>
    <w:rsid w:val="00C95FA3"/>
    <w:rsid w:val="00C963B6"/>
    <w:rsid w:val="00C973EC"/>
    <w:rsid w:val="00C97A6E"/>
    <w:rsid w:val="00CA065B"/>
    <w:rsid w:val="00CA0B44"/>
    <w:rsid w:val="00CA0BF8"/>
    <w:rsid w:val="00CA0F51"/>
    <w:rsid w:val="00CA2C8F"/>
    <w:rsid w:val="00CA3B08"/>
    <w:rsid w:val="00CA3DB0"/>
    <w:rsid w:val="00CA3EBF"/>
    <w:rsid w:val="00CA43C3"/>
    <w:rsid w:val="00CA46D1"/>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1FE0"/>
    <w:rsid w:val="00CC21E2"/>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467"/>
    <w:rsid w:val="00CF2518"/>
    <w:rsid w:val="00CF3F55"/>
    <w:rsid w:val="00CF5D14"/>
    <w:rsid w:val="00CF65C9"/>
    <w:rsid w:val="00CF69DE"/>
    <w:rsid w:val="00CF7C53"/>
    <w:rsid w:val="00CF7E94"/>
    <w:rsid w:val="00D004C7"/>
    <w:rsid w:val="00D01255"/>
    <w:rsid w:val="00D01B46"/>
    <w:rsid w:val="00D024BB"/>
    <w:rsid w:val="00D02C60"/>
    <w:rsid w:val="00D04315"/>
    <w:rsid w:val="00D04985"/>
    <w:rsid w:val="00D04DC8"/>
    <w:rsid w:val="00D04FC9"/>
    <w:rsid w:val="00D05669"/>
    <w:rsid w:val="00D06672"/>
    <w:rsid w:val="00D06935"/>
    <w:rsid w:val="00D07308"/>
    <w:rsid w:val="00D077DC"/>
    <w:rsid w:val="00D07CEA"/>
    <w:rsid w:val="00D10D0D"/>
    <w:rsid w:val="00D11133"/>
    <w:rsid w:val="00D12044"/>
    <w:rsid w:val="00D12A46"/>
    <w:rsid w:val="00D12A78"/>
    <w:rsid w:val="00D13915"/>
    <w:rsid w:val="00D13E62"/>
    <w:rsid w:val="00D13FE1"/>
    <w:rsid w:val="00D141B0"/>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2166"/>
    <w:rsid w:val="00D32A18"/>
    <w:rsid w:val="00D32BCF"/>
    <w:rsid w:val="00D3464C"/>
    <w:rsid w:val="00D34B33"/>
    <w:rsid w:val="00D34BFB"/>
    <w:rsid w:val="00D34E40"/>
    <w:rsid w:val="00D351A8"/>
    <w:rsid w:val="00D36A5B"/>
    <w:rsid w:val="00D375EA"/>
    <w:rsid w:val="00D377A4"/>
    <w:rsid w:val="00D40665"/>
    <w:rsid w:val="00D41128"/>
    <w:rsid w:val="00D4130E"/>
    <w:rsid w:val="00D428CD"/>
    <w:rsid w:val="00D42945"/>
    <w:rsid w:val="00D432B6"/>
    <w:rsid w:val="00D43F7E"/>
    <w:rsid w:val="00D448E4"/>
    <w:rsid w:val="00D45A35"/>
    <w:rsid w:val="00D461EE"/>
    <w:rsid w:val="00D4674E"/>
    <w:rsid w:val="00D4699A"/>
    <w:rsid w:val="00D50048"/>
    <w:rsid w:val="00D5039A"/>
    <w:rsid w:val="00D50AC9"/>
    <w:rsid w:val="00D51702"/>
    <w:rsid w:val="00D51ACB"/>
    <w:rsid w:val="00D5279B"/>
    <w:rsid w:val="00D53911"/>
    <w:rsid w:val="00D53E62"/>
    <w:rsid w:val="00D53FC5"/>
    <w:rsid w:val="00D544A3"/>
    <w:rsid w:val="00D5450D"/>
    <w:rsid w:val="00D5472D"/>
    <w:rsid w:val="00D5592F"/>
    <w:rsid w:val="00D567D1"/>
    <w:rsid w:val="00D57032"/>
    <w:rsid w:val="00D5797A"/>
    <w:rsid w:val="00D60D7B"/>
    <w:rsid w:val="00D61016"/>
    <w:rsid w:val="00D611B6"/>
    <w:rsid w:val="00D61401"/>
    <w:rsid w:val="00D620CF"/>
    <w:rsid w:val="00D63667"/>
    <w:rsid w:val="00D6375C"/>
    <w:rsid w:val="00D642B2"/>
    <w:rsid w:val="00D64766"/>
    <w:rsid w:val="00D6560D"/>
    <w:rsid w:val="00D66D46"/>
    <w:rsid w:val="00D67CF2"/>
    <w:rsid w:val="00D67EAE"/>
    <w:rsid w:val="00D70030"/>
    <w:rsid w:val="00D718FF"/>
    <w:rsid w:val="00D71DD9"/>
    <w:rsid w:val="00D732A9"/>
    <w:rsid w:val="00D739B6"/>
    <w:rsid w:val="00D739E2"/>
    <w:rsid w:val="00D754C5"/>
    <w:rsid w:val="00D75601"/>
    <w:rsid w:val="00D76265"/>
    <w:rsid w:val="00D76559"/>
    <w:rsid w:val="00D77888"/>
    <w:rsid w:val="00D80AA9"/>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13EF"/>
    <w:rsid w:val="00D919A6"/>
    <w:rsid w:val="00D919FE"/>
    <w:rsid w:val="00D91EAE"/>
    <w:rsid w:val="00D91F66"/>
    <w:rsid w:val="00D92FBF"/>
    <w:rsid w:val="00D93C7E"/>
    <w:rsid w:val="00D94FE7"/>
    <w:rsid w:val="00D951AC"/>
    <w:rsid w:val="00D952CB"/>
    <w:rsid w:val="00D95672"/>
    <w:rsid w:val="00D95988"/>
    <w:rsid w:val="00D95C64"/>
    <w:rsid w:val="00D95EAD"/>
    <w:rsid w:val="00D966A7"/>
    <w:rsid w:val="00D96A78"/>
    <w:rsid w:val="00D9722D"/>
    <w:rsid w:val="00D976C8"/>
    <w:rsid w:val="00D97744"/>
    <w:rsid w:val="00D97D1C"/>
    <w:rsid w:val="00DA0290"/>
    <w:rsid w:val="00DA157F"/>
    <w:rsid w:val="00DA1C94"/>
    <w:rsid w:val="00DA1CD8"/>
    <w:rsid w:val="00DA4065"/>
    <w:rsid w:val="00DA47BC"/>
    <w:rsid w:val="00DA486D"/>
    <w:rsid w:val="00DA4CA3"/>
    <w:rsid w:val="00DA58AE"/>
    <w:rsid w:val="00DA6607"/>
    <w:rsid w:val="00DA7D5C"/>
    <w:rsid w:val="00DB0045"/>
    <w:rsid w:val="00DB0323"/>
    <w:rsid w:val="00DB1357"/>
    <w:rsid w:val="00DB2092"/>
    <w:rsid w:val="00DB2926"/>
    <w:rsid w:val="00DB29E6"/>
    <w:rsid w:val="00DB2AD0"/>
    <w:rsid w:val="00DB2D40"/>
    <w:rsid w:val="00DB3196"/>
    <w:rsid w:val="00DB401B"/>
    <w:rsid w:val="00DB42CB"/>
    <w:rsid w:val="00DB4444"/>
    <w:rsid w:val="00DB5CB9"/>
    <w:rsid w:val="00DB6162"/>
    <w:rsid w:val="00DB645E"/>
    <w:rsid w:val="00DB69E9"/>
    <w:rsid w:val="00DB76B8"/>
    <w:rsid w:val="00DB7B50"/>
    <w:rsid w:val="00DC0102"/>
    <w:rsid w:val="00DC02D4"/>
    <w:rsid w:val="00DC1208"/>
    <w:rsid w:val="00DC133C"/>
    <w:rsid w:val="00DC1779"/>
    <w:rsid w:val="00DC1F28"/>
    <w:rsid w:val="00DC2332"/>
    <w:rsid w:val="00DC2AE4"/>
    <w:rsid w:val="00DC48CD"/>
    <w:rsid w:val="00DC5AE1"/>
    <w:rsid w:val="00DC7162"/>
    <w:rsid w:val="00DC7D48"/>
    <w:rsid w:val="00DD01CF"/>
    <w:rsid w:val="00DD0626"/>
    <w:rsid w:val="00DD0D47"/>
    <w:rsid w:val="00DD132A"/>
    <w:rsid w:val="00DD2AC5"/>
    <w:rsid w:val="00DD49BB"/>
    <w:rsid w:val="00DD4B76"/>
    <w:rsid w:val="00DD4E7D"/>
    <w:rsid w:val="00DD56CE"/>
    <w:rsid w:val="00DD6B4C"/>
    <w:rsid w:val="00DD7B25"/>
    <w:rsid w:val="00DD7D54"/>
    <w:rsid w:val="00DE1410"/>
    <w:rsid w:val="00DE26D1"/>
    <w:rsid w:val="00DE2BC6"/>
    <w:rsid w:val="00DE5120"/>
    <w:rsid w:val="00DE5422"/>
    <w:rsid w:val="00DE5824"/>
    <w:rsid w:val="00DE5F90"/>
    <w:rsid w:val="00DE64E0"/>
    <w:rsid w:val="00DE6B50"/>
    <w:rsid w:val="00DE6D69"/>
    <w:rsid w:val="00DE7C98"/>
    <w:rsid w:val="00DF002C"/>
    <w:rsid w:val="00DF1143"/>
    <w:rsid w:val="00DF1D19"/>
    <w:rsid w:val="00DF231F"/>
    <w:rsid w:val="00DF2442"/>
    <w:rsid w:val="00DF2F8D"/>
    <w:rsid w:val="00DF3139"/>
    <w:rsid w:val="00DF40D6"/>
    <w:rsid w:val="00DF412D"/>
    <w:rsid w:val="00DF4414"/>
    <w:rsid w:val="00DF54C0"/>
    <w:rsid w:val="00DF6E96"/>
    <w:rsid w:val="00DF77A0"/>
    <w:rsid w:val="00DF7C60"/>
    <w:rsid w:val="00E017EB"/>
    <w:rsid w:val="00E02E88"/>
    <w:rsid w:val="00E03053"/>
    <w:rsid w:val="00E03F33"/>
    <w:rsid w:val="00E04DED"/>
    <w:rsid w:val="00E04FBF"/>
    <w:rsid w:val="00E05B9B"/>
    <w:rsid w:val="00E05CB6"/>
    <w:rsid w:val="00E05CE4"/>
    <w:rsid w:val="00E06ADD"/>
    <w:rsid w:val="00E07FDF"/>
    <w:rsid w:val="00E10230"/>
    <w:rsid w:val="00E113CD"/>
    <w:rsid w:val="00E121D0"/>
    <w:rsid w:val="00E12376"/>
    <w:rsid w:val="00E1253B"/>
    <w:rsid w:val="00E13A0D"/>
    <w:rsid w:val="00E14A92"/>
    <w:rsid w:val="00E14CBF"/>
    <w:rsid w:val="00E15376"/>
    <w:rsid w:val="00E155CE"/>
    <w:rsid w:val="00E157F8"/>
    <w:rsid w:val="00E158CF"/>
    <w:rsid w:val="00E16556"/>
    <w:rsid w:val="00E174F6"/>
    <w:rsid w:val="00E212FF"/>
    <w:rsid w:val="00E21E3B"/>
    <w:rsid w:val="00E227E2"/>
    <w:rsid w:val="00E22997"/>
    <w:rsid w:val="00E2319F"/>
    <w:rsid w:val="00E237F9"/>
    <w:rsid w:val="00E23EEA"/>
    <w:rsid w:val="00E24657"/>
    <w:rsid w:val="00E24C15"/>
    <w:rsid w:val="00E273A5"/>
    <w:rsid w:val="00E3071E"/>
    <w:rsid w:val="00E3298A"/>
    <w:rsid w:val="00E32C78"/>
    <w:rsid w:val="00E32E24"/>
    <w:rsid w:val="00E3346D"/>
    <w:rsid w:val="00E33C88"/>
    <w:rsid w:val="00E33EB2"/>
    <w:rsid w:val="00E34382"/>
    <w:rsid w:val="00E34714"/>
    <w:rsid w:val="00E36558"/>
    <w:rsid w:val="00E3707D"/>
    <w:rsid w:val="00E376E0"/>
    <w:rsid w:val="00E37EA5"/>
    <w:rsid w:val="00E40C23"/>
    <w:rsid w:val="00E40CC1"/>
    <w:rsid w:val="00E4131E"/>
    <w:rsid w:val="00E41979"/>
    <w:rsid w:val="00E439FB"/>
    <w:rsid w:val="00E43B45"/>
    <w:rsid w:val="00E43FDB"/>
    <w:rsid w:val="00E44AE5"/>
    <w:rsid w:val="00E45C09"/>
    <w:rsid w:val="00E45EF4"/>
    <w:rsid w:val="00E47082"/>
    <w:rsid w:val="00E4718C"/>
    <w:rsid w:val="00E47A47"/>
    <w:rsid w:val="00E500B5"/>
    <w:rsid w:val="00E5062F"/>
    <w:rsid w:val="00E50F3F"/>
    <w:rsid w:val="00E5107A"/>
    <w:rsid w:val="00E513AD"/>
    <w:rsid w:val="00E51450"/>
    <w:rsid w:val="00E53F38"/>
    <w:rsid w:val="00E55531"/>
    <w:rsid w:val="00E5558E"/>
    <w:rsid w:val="00E556A5"/>
    <w:rsid w:val="00E55B92"/>
    <w:rsid w:val="00E55BAE"/>
    <w:rsid w:val="00E55DF3"/>
    <w:rsid w:val="00E56B49"/>
    <w:rsid w:val="00E575F6"/>
    <w:rsid w:val="00E57EA3"/>
    <w:rsid w:val="00E6107E"/>
    <w:rsid w:val="00E612CA"/>
    <w:rsid w:val="00E614A9"/>
    <w:rsid w:val="00E620DC"/>
    <w:rsid w:val="00E62327"/>
    <w:rsid w:val="00E628E6"/>
    <w:rsid w:val="00E62A84"/>
    <w:rsid w:val="00E645F4"/>
    <w:rsid w:val="00E654AC"/>
    <w:rsid w:val="00E657ED"/>
    <w:rsid w:val="00E659A5"/>
    <w:rsid w:val="00E66221"/>
    <w:rsid w:val="00E66F9A"/>
    <w:rsid w:val="00E67552"/>
    <w:rsid w:val="00E675B0"/>
    <w:rsid w:val="00E675D3"/>
    <w:rsid w:val="00E67B8E"/>
    <w:rsid w:val="00E67E77"/>
    <w:rsid w:val="00E70170"/>
    <w:rsid w:val="00E70BB3"/>
    <w:rsid w:val="00E70DF5"/>
    <w:rsid w:val="00E7187F"/>
    <w:rsid w:val="00E7197C"/>
    <w:rsid w:val="00E719DC"/>
    <w:rsid w:val="00E73471"/>
    <w:rsid w:val="00E736ED"/>
    <w:rsid w:val="00E73E8C"/>
    <w:rsid w:val="00E73F93"/>
    <w:rsid w:val="00E743AC"/>
    <w:rsid w:val="00E74ADD"/>
    <w:rsid w:val="00E74D34"/>
    <w:rsid w:val="00E750FC"/>
    <w:rsid w:val="00E752CA"/>
    <w:rsid w:val="00E75FB8"/>
    <w:rsid w:val="00E765CE"/>
    <w:rsid w:val="00E76786"/>
    <w:rsid w:val="00E76D61"/>
    <w:rsid w:val="00E770A4"/>
    <w:rsid w:val="00E80DFE"/>
    <w:rsid w:val="00E8155E"/>
    <w:rsid w:val="00E820A6"/>
    <w:rsid w:val="00E826A9"/>
    <w:rsid w:val="00E82767"/>
    <w:rsid w:val="00E838F0"/>
    <w:rsid w:val="00E83A13"/>
    <w:rsid w:val="00E840F9"/>
    <w:rsid w:val="00E847CE"/>
    <w:rsid w:val="00E84B8A"/>
    <w:rsid w:val="00E8525D"/>
    <w:rsid w:val="00E85DC2"/>
    <w:rsid w:val="00E85E4F"/>
    <w:rsid w:val="00E861FB"/>
    <w:rsid w:val="00E8623D"/>
    <w:rsid w:val="00E87D37"/>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387"/>
    <w:rsid w:val="00EA061C"/>
    <w:rsid w:val="00EA102B"/>
    <w:rsid w:val="00EA1428"/>
    <w:rsid w:val="00EA326D"/>
    <w:rsid w:val="00EA3F98"/>
    <w:rsid w:val="00EA460C"/>
    <w:rsid w:val="00EA5053"/>
    <w:rsid w:val="00EA582A"/>
    <w:rsid w:val="00EA6049"/>
    <w:rsid w:val="00EA702D"/>
    <w:rsid w:val="00EA786D"/>
    <w:rsid w:val="00EA791C"/>
    <w:rsid w:val="00EB140D"/>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05"/>
    <w:rsid w:val="00EC4B88"/>
    <w:rsid w:val="00EC6045"/>
    <w:rsid w:val="00EC6903"/>
    <w:rsid w:val="00EC6997"/>
    <w:rsid w:val="00EC6E4B"/>
    <w:rsid w:val="00ED020E"/>
    <w:rsid w:val="00ED0525"/>
    <w:rsid w:val="00ED06B1"/>
    <w:rsid w:val="00ED0A2B"/>
    <w:rsid w:val="00ED0A55"/>
    <w:rsid w:val="00ED0AF8"/>
    <w:rsid w:val="00ED0EFF"/>
    <w:rsid w:val="00ED13BB"/>
    <w:rsid w:val="00ED1E15"/>
    <w:rsid w:val="00ED34E2"/>
    <w:rsid w:val="00ED39F7"/>
    <w:rsid w:val="00ED4056"/>
    <w:rsid w:val="00ED42EB"/>
    <w:rsid w:val="00ED4822"/>
    <w:rsid w:val="00ED4F60"/>
    <w:rsid w:val="00ED5D97"/>
    <w:rsid w:val="00ED6B62"/>
    <w:rsid w:val="00ED6EF3"/>
    <w:rsid w:val="00ED70F2"/>
    <w:rsid w:val="00ED737B"/>
    <w:rsid w:val="00ED761E"/>
    <w:rsid w:val="00ED7797"/>
    <w:rsid w:val="00EE08D1"/>
    <w:rsid w:val="00EE08D5"/>
    <w:rsid w:val="00EE0D8D"/>
    <w:rsid w:val="00EE1118"/>
    <w:rsid w:val="00EE1A04"/>
    <w:rsid w:val="00EE1D4A"/>
    <w:rsid w:val="00EE203B"/>
    <w:rsid w:val="00EE26CB"/>
    <w:rsid w:val="00EE3617"/>
    <w:rsid w:val="00EE3B1C"/>
    <w:rsid w:val="00EE4254"/>
    <w:rsid w:val="00EE4C2C"/>
    <w:rsid w:val="00EE4C93"/>
    <w:rsid w:val="00EE5086"/>
    <w:rsid w:val="00EE547F"/>
    <w:rsid w:val="00EE5518"/>
    <w:rsid w:val="00EE57DD"/>
    <w:rsid w:val="00EE6055"/>
    <w:rsid w:val="00EE6C74"/>
    <w:rsid w:val="00EE78C3"/>
    <w:rsid w:val="00EF048F"/>
    <w:rsid w:val="00EF1D85"/>
    <w:rsid w:val="00EF1EF3"/>
    <w:rsid w:val="00EF200C"/>
    <w:rsid w:val="00EF2134"/>
    <w:rsid w:val="00EF2C02"/>
    <w:rsid w:val="00EF2C5D"/>
    <w:rsid w:val="00EF2D83"/>
    <w:rsid w:val="00EF304F"/>
    <w:rsid w:val="00EF3154"/>
    <w:rsid w:val="00EF3329"/>
    <w:rsid w:val="00EF5CBA"/>
    <w:rsid w:val="00EF7C84"/>
    <w:rsid w:val="00F0257D"/>
    <w:rsid w:val="00F02F65"/>
    <w:rsid w:val="00F03EC7"/>
    <w:rsid w:val="00F040E9"/>
    <w:rsid w:val="00F04533"/>
    <w:rsid w:val="00F04762"/>
    <w:rsid w:val="00F05C1D"/>
    <w:rsid w:val="00F05C70"/>
    <w:rsid w:val="00F06798"/>
    <w:rsid w:val="00F070B8"/>
    <w:rsid w:val="00F0796F"/>
    <w:rsid w:val="00F1010A"/>
    <w:rsid w:val="00F1225E"/>
    <w:rsid w:val="00F122B6"/>
    <w:rsid w:val="00F1361A"/>
    <w:rsid w:val="00F13F4D"/>
    <w:rsid w:val="00F144F7"/>
    <w:rsid w:val="00F14975"/>
    <w:rsid w:val="00F14D62"/>
    <w:rsid w:val="00F16732"/>
    <w:rsid w:val="00F17679"/>
    <w:rsid w:val="00F17D88"/>
    <w:rsid w:val="00F20518"/>
    <w:rsid w:val="00F20A04"/>
    <w:rsid w:val="00F2183D"/>
    <w:rsid w:val="00F21A40"/>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5C0"/>
    <w:rsid w:val="00F36797"/>
    <w:rsid w:val="00F372A4"/>
    <w:rsid w:val="00F37BC6"/>
    <w:rsid w:val="00F43B2E"/>
    <w:rsid w:val="00F43E72"/>
    <w:rsid w:val="00F44773"/>
    <w:rsid w:val="00F455B8"/>
    <w:rsid w:val="00F45938"/>
    <w:rsid w:val="00F45D0A"/>
    <w:rsid w:val="00F461D7"/>
    <w:rsid w:val="00F46E85"/>
    <w:rsid w:val="00F4742C"/>
    <w:rsid w:val="00F47DDD"/>
    <w:rsid w:val="00F50692"/>
    <w:rsid w:val="00F5114B"/>
    <w:rsid w:val="00F51CDF"/>
    <w:rsid w:val="00F51CFD"/>
    <w:rsid w:val="00F52493"/>
    <w:rsid w:val="00F54823"/>
    <w:rsid w:val="00F54890"/>
    <w:rsid w:val="00F55F69"/>
    <w:rsid w:val="00F560D9"/>
    <w:rsid w:val="00F56CAD"/>
    <w:rsid w:val="00F57232"/>
    <w:rsid w:val="00F57B2A"/>
    <w:rsid w:val="00F600E7"/>
    <w:rsid w:val="00F60F16"/>
    <w:rsid w:val="00F61053"/>
    <w:rsid w:val="00F61657"/>
    <w:rsid w:val="00F639F1"/>
    <w:rsid w:val="00F64CA7"/>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5982"/>
    <w:rsid w:val="00F869A3"/>
    <w:rsid w:val="00F87910"/>
    <w:rsid w:val="00F87AF8"/>
    <w:rsid w:val="00F9028B"/>
    <w:rsid w:val="00F90BDB"/>
    <w:rsid w:val="00F90F80"/>
    <w:rsid w:val="00F9187D"/>
    <w:rsid w:val="00F92644"/>
    <w:rsid w:val="00F9275D"/>
    <w:rsid w:val="00F92A30"/>
    <w:rsid w:val="00F92AC1"/>
    <w:rsid w:val="00F9388C"/>
    <w:rsid w:val="00F93AC6"/>
    <w:rsid w:val="00F9619D"/>
    <w:rsid w:val="00F964B9"/>
    <w:rsid w:val="00F965F7"/>
    <w:rsid w:val="00F97042"/>
    <w:rsid w:val="00F97509"/>
    <w:rsid w:val="00F976E4"/>
    <w:rsid w:val="00F978F8"/>
    <w:rsid w:val="00FA12D7"/>
    <w:rsid w:val="00FA2070"/>
    <w:rsid w:val="00FA27AF"/>
    <w:rsid w:val="00FA2937"/>
    <w:rsid w:val="00FA2CB8"/>
    <w:rsid w:val="00FA3102"/>
    <w:rsid w:val="00FA378B"/>
    <w:rsid w:val="00FA37AD"/>
    <w:rsid w:val="00FA3A19"/>
    <w:rsid w:val="00FA3A2A"/>
    <w:rsid w:val="00FA3CC1"/>
    <w:rsid w:val="00FA3EFB"/>
    <w:rsid w:val="00FA4DE5"/>
    <w:rsid w:val="00FA5422"/>
    <w:rsid w:val="00FA670D"/>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1C05"/>
    <w:rsid w:val="00FC3C3D"/>
    <w:rsid w:val="00FC5CBB"/>
    <w:rsid w:val="00FC6488"/>
    <w:rsid w:val="00FC6A7C"/>
    <w:rsid w:val="00FC737A"/>
    <w:rsid w:val="00FC7A28"/>
    <w:rsid w:val="00FC7B22"/>
    <w:rsid w:val="00FC7C4A"/>
    <w:rsid w:val="00FD0B50"/>
    <w:rsid w:val="00FD0D9E"/>
    <w:rsid w:val="00FD0DE5"/>
    <w:rsid w:val="00FD0F6F"/>
    <w:rsid w:val="00FD190E"/>
    <w:rsid w:val="00FD1E47"/>
    <w:rsid w:val="00FD290E"/>
    <w:rsid w:val="00FD2998"/>
    <w:rsid w:val="00FD331A"/>
    <w:rsid w:val="00FD3D43"/>
    <w:rsid w:val="00FD44FB"/>
    <w:rsid w:val="00FD4E6F"/>
    <w:rsid w:val="00FD540E"/>
    <w:rsid w:val="00FD548C"/>
    <w:rsid w:val="00FD555E"/>
    <w:rsid w:val="00FD594B"/>
    <w:rsid w:val="00FD5D26"/>
    <w:rsid w:val="00FD60E2"/>
    <w:rsid w:val="00FD6E5E"/>
    <w:rsid w:val="00FD6EC4"/>
    <w:rsid w:val="00FD7126"/>
    <w:rsid w:val="00FE0C47"/>
    <w:rsid w:val="00FE0CFA"/>
    <w:rsid w:val="00FE17D4"/>
    <w:rsid w:val="00FE21DE"/>
    <w:rsid w:val="00FE2355"/>
    <w:rsid w:val="00FE23FB"/>
    <w:rsid w:val="00FE2619"/>
    <w:rsid w:val="00FE27C5"/>
    <w:rsid w:val="00FE2B22"/>
    <w:rsid w:val="00FE2DFA"/>
    <w:rsid w:val="00FE2E88"/>
    <w:rsid w:val="00FE30F6"/>
    <w:rsid w:val="00FE3A0C"/>
    <w:rsid w:val="00FE3B48"/>
    <w:rsid w:val="00FE4D1E"/>
    <w:rsid w:val="00FE5122"/>
    <w:rsid w:val="00FE52CD"/>
    <w:rsid w:val="00FE52D5"/>
    <w:rsid w:val="00FE59F4"/>
    <w:rsid w:val="00FE6E20"/>
    <w:rsid w:val="00FE6E58"/>
    <w:rsid w:val="00FE72E2"/>
    <w:rsid w:val="00FE763E"/>
    <w:rsid w:val="00FF10E6"/>
    <w:rsid w:val="00FF28BC"/>
    <w:rsid w:val="00FF2964"/>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2CE6"/>
    <w:pPr>
      <w:spacing w:after="200" w:line="276" w:lineRule="auto"/>
    </w:pPr>
    <w:rPr>
      <w:rFonts w:asciiTheme="minorHAnsi" w:eastAsiaTheme="minorHAnsi" w:hAnsiTheme="minorHAnsi" w:cstheme="minorBidi"/>
      <w:sz w:val="22"/>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next w:val="Normal"/>
    <w:uiPriority w:val="9"/>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Titre2">
    <w:name w:val="heading 2"/>
    <w:aliases w:val="H2,h2,DO NOT USE_h2,h21,Head2A,2,UNDERRUBRIK 1-2,Heading 2 Char,H2 Char,h2 Char,标题 2,Header 2,Header2,22,heading2,2nd level,H21,H22,H23,H24,H25,R2,E2,†berschrift 2,õberschrift 2"/>
    <w:basedOn w:val="Titre1"/>
    <w:next w:val="Normal"/>
    <w:qFormat/>
    <w:rsid w:val="00D86CF9"/>
    <w:pPr>
      <w:pBdr>
        <w:top w:val="none" w:sz="0" w:space="0" w:color="auto"/>
      </w:pBdr>
      <w:spacing w:before="180"/>
      <w:outlineLvl w:val="1"/>
    </w:pPr>
    <w:rPr>
      <w:sz w:val="32"/>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Memo Heading 3 Char Car,标题"/>
    <w:basedOn w:val="Titre2"/>
    <w:next w:val="Normal"/>
    <w:qFormat/>
    <w:rsid w:val="00FA2CB8"/>
    <w:pPr>
      <w:numPr>
        <w:ilvl w:val="2"/>
        <w:numId w:val="7"/>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
    <w:basedOn w:val="Titre3"/>
    <w:next w:val="Normal"/>
    <w:link w:val="Titre4Car"/>
    <w:uiPriority w:val="9"/>
    <w:qFormat/>
    <w:rsid w:val="00FA2CB8"/>
    <w:pPr>
      <w:numPr>
        <w:ilvl w:val="3"/>
      </w:numPr>
      <w:outlineLvl w:val="3"/>
    </w:pPr>
    <w:rPr>
      <w:sz w:val="24"/>
      <w:lang w:val="x-none"/>
    </w:rPr>
  </w:style>
  <w:style w:type="paragraph" w:styleId="Titre5">
    <w:name w:val="heading 5"/>
    <w:aliases w:val="h5,Heading5,H5"/>
    <w:basedOn w:val="Titre4"/>
    <w:next w:val="Normal"/>
    <w:uiPriority w:val="9"/>
    <w:qFormat/>
    <w:rsid w:val="00FA2CB8"/>
    <w:pPr>
      <w:numPr>
        <w:ilvl w:val="4"/>
      </w:numPr>
      <w:outlineLvl w:val="4"/>
    </w:pPr>
    <w:rPr>
      <w:sz w:val="22"/>
    </w:rPr>
  </w:style>
  <w:style w:type="paragraph" w:styleId="Titre6">
    <w:name w:val="heading 6"/>
    <w:basedOn w:val="H6"/>
    <w:next w:val="Normal"/>
    <w:uiPriority w:val="9"/>
    <w:qFormat/>
    <w:rsid w:val="00FA2CB8"/>
    <w:pPr>
      <w:numPr>
        <w:ilvl w:val="5"/>
      </w:numPr>
      <w:outlineLvl w:val="5"/>
    </w:pPr>
  </w:style>
  <w:style w:type="paragraph" w:styleId="Titre7">
    <w:name w:val="heading 7"/>
    <w:basedOn w:val="H6"/>
    <w:next w:val="Normal"/>
    <w:uiPriority w:val="9"/>
    <w:qFormat/>
    <w:rsid w:val="00FA2CB8"/>
    <w:pPr>
      <w:numPr>
        <w:ilvl w:val="6"/>
      </w:numPr>
      <w:outlineLvl w:val="6"/>
    </w:pPr>
  </w:style>
  <w:style w:type="paragraph" w:styleId="Titre8">
    <w:name w:val="heading 8"/>
    <w:basedOn w:val="Titre1"/>
    <w:next w:val="Normal"/>
    <w:uiPriority w:val="9"/>
    <w:qFormat/>
    <w:rsid w:val="00FA2CB8"/>
    <w:pPr>
      <w:numPr>
        <w:ilvl w:val="7"/>
        <w:numId w:val="7"/>
      </w:numPr>
      <w:outlineLvl w:val="7"/>
    </w:pPr>
  </w:style>
  <w:style w:type="paragraph" w:styleId="Titre9">
    <w:name w:val="heading 9"/>
    <w:basedOn w:val="Titre8"/>
    <w:next w:val="Normal"/>
    <w:uiPriority w:val="9"/>
    <w:qFormat/>
    <w:rsid w:val="00FA2CB8"/>
    <w:pPr>
      <w:numPr>
        <w:ilvl w:val="8"/>
      </w:numPr>
      <w:outlineLvl w:val="8"/>
    </w:pPr>
  </w:style>
  <w:style w:type="character" w:default="1" w:styleId="Policepardfaut">
    <w:name w:val="Default Paragraph Font"/>
    <w:uiPriority w:val="1"/>
    <w:semiHidden/>
    <w:unhideWhenUsed/>
    <w:rsid w:val="00332CE6"/>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332CE6"/>
  </w:style>
  <w:style w:type="paragraph" w:customStyle="1" w:styleId="H6">
    <w:name w:val="H6"/>
    <w:basedOn w:val="Titre5"/>
    <w:next w:val="Normal"/>
    <w:rsid w:val="00D86CF9"/>
    <w:pPr>
      <w:ind w:left="1985" w:hanging="1985"/>
      <w:outlineLvl w:val="9"/>
    </w:pPr>
    <w:rPr>
      <w:sz w:val="20"/>
    </w:rPr>
  </w:style>
  <w:style w:type="paragraph" w:styleId="TM9">
    <w:name w:val="toc 9"/>
    <w:basedOn w:val="TM8"/>
    <w:semiHidden/>
    <w:rsid w:val="00D86CF9"/>
    <w:pPr>
      <w:ind w:left="1418" w:hanging="1418"/>
    </w:pPr>
  </w:style>
  <w:style w:type="paragraph" w:styleId="TM8">
    <w:name w:val="toc 8"/>
    <w:basedOn w:val="TM1"/>
    <w:semiHidden/>
    <w:rsid w:val="00D86CF9"/>
    <w:pPr>
      <w:spacing w:before="180"/>
      <w:ind w:left="2693" w:hanging="2693"/>
    </w:pPr>
    <w:rPr>
      <w:b/>
    </w:rPr>
  </w:style>
  <w:style w:type="paragraph" w:styleId="TM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TM4"/>
    <w:semiHidden/>
    <w:rsid w:val="00D86CF9"/>
    <w:pPr>
      <w:ind w:left="1701" w:hanging="1701"/>
    </w:pPr>
  </w:style>
  <w:style w:type="paragraph" w:styleId="TM4">
    <w:name w:val="toc 4"/>
    <w:basedOn w:val="TM3"/>
    <w:semiHidden/>
    <w:rsid w:val="00D86CF9"/>
    <w:pPr>
      <w:ind w:left="1418" w:hanging="1418"/>
    </w:pPr>
  </w:style>
  <w:style w:type="paragraph" w:styleId="TM3">
    <w:name w:val="toc 3"/>
    <w:basedOn w:val="TM2"/>
    <w:semiHidden/>
    <w:rsid w:val="00D86CF9"/>
    <w:pPr>
      <w:ind w:left="1134" w:hanging="1134"/>
    </w:pPr>
  </w:style>
  <w:style w:type="paragraph" w:styleId="TM2">
    <w:name w:val="toc 2"/>
    <w:basedOn w:val="TM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TM5"/>
    <w:next w:val="Normal"/>
    <w:semiHidden/>
    <w:rsid w:val="00D86CF9"/>
    <w:pPr>
      <w:ind w:left="1985" w:hanging="1985"/>
    </w:pPr>
  </w:style>
  <w:style w:type="paragraph" w:styleId="TM7">
    <w:name w:val="toc 7"/>
    <w:basedOn w:val="TM6"/>
    <w:next w:val="Normal"/>
    <w:semiHidden/>
    <w:rsid w:val="00D86CF9"/>
    <w:pPr>
      <w:ind w:left="2268" w:hanging="2268"/>
    </w:p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link w:val="B2Char"/>
    <w:qFormat/>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fighead22"/>
    <w:basedOn w:val="Normal"/>
    <w:next w:val="Normal"/>
    <w:link w:val="LgendeCar"/>
    <w:uiPriority w:val="35"/>
    <w:qFormat/>
    <w:pPr>
      <w:spacing w:before="120" w:after="120"/>
    </w:pPr>
    <w:rPr>
      <w:b/>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jc w:val="both"/>
    </w:pPr>
    <w:rPr>
      <w:kern w:val="2"/>
      <w:sz w:val="21"/>
      <w:lang w:val="en-US"/>
    </w:rPr>
  </w:style>
  <w:style w:type="paragraph" w:styleId="Retraitcorpsdetexte2">
    <w:name w:val="Body Text Indent 2"/>
    <w:basedOn w:val="Normal"/>
    <w:pPr>
      <w:widowControl w:val="0"/>
      <w:tabs>
        <w:tab w:val="left" w:pos="2205"/>
      </w:tabs>
      <w:spacing w:after="0"/>
      <w:ind w:left="200"/>
      <w:jc w:val="both"/>
    </w:pPr>
    <w:rPr>
      <w:kern w:val="2"/>
      <w:lang w:val="en-US"/>
    </w:rPr>
  </w:style>
  <w:style w:type="paragraph" w:styleId="Retraitcorpsdetexte3">
    <w:name w:val="Body Text Indent 3"/>
    <w:basedOn w:val="Normal"/>
    <w:pPr>
      <w:spacing w:after="0"/>
      <w:ind w:left="1080"/>
    </w:pPr>
    <w:rPr>
      <w:lang w:val="en-US"/>
    </w:r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lang w:val="en-US"/>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spacing w:after="0"/>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Lista1"/>
    <w:basedOn w:val="Normal"/>
    <w:link w:val="ParagraphedelisteCar"/>
    <w:uiPriority w:val="34"/>
    <w:qFormat/>
    <w:rsid w:val="007F740E"/>
    <w:pPr>
      <w:ind w:left="720"/>
      <w:contextualSpacing/>
    </w:pPr>
  </w:style>
  <w:style w:type="character" w:customStyle="1" w:styleId="ParagraphedelisteCar">
    <w:name w:val="Paragraphe de liste Car"/>
    <w:aliases w:val="- Bullets Car,Lista1 Car"/>
    <w:link w:val="Paragraphedeliste"/>
    <w:uiPriority w:val="34"/>
    <w:qFormat/>
    <w:locked/>
    <w:rsid w:val="007F740E"/>
    <w:rPr>
      <w:rFonts w:eastAsia="Times New Roman"/>
      <w:lang w:val="en-GB"/>
    </w:rPr>
  </w:style>
  <w:style w:type="table" w:customStyle="1" w:styleId="PlainTable1">
    <w:name w:val="Plain Table 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
    <w:link w:val="Lgende"/>
    <w:uiPriority w:val="35"/>
    <w:qFormat/>
    <w:rsid w:val="00DB2092"/>
    <w:rPr>
      <w:rFonts w:asciiTheme="minorHAnsi" w:eastAsiaTheme="minorEastAsia" w:hAnsiTheme="minorHAnsi" w:cstheme="minorBidi"/>
      <w:b/>
      <w:sz w:val="22"/>
      <w:szCs w:val="22"/>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 w:val="20"/>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jc w:val="both"/>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uiPriority w:val="1"/>
    <w:qFormat/>
    <w:rsid w:val="00A079D8"/>
    <w:rPr>
      <w:rFonts w:asciiTheme="minorHAnsi" w:eastAsiaTheme="minorHAnsi" w:hAnsiTheme="minorHAnsi" w:cstheme="minorBidi"/>
      <w:sz w:val="22"/>
      <w:szCs w:val="22"/>
      <w:lang w:val="en-GB" w:eastAsia="en-US"/>
    </w:rPr>
  </w:style>
  <w:style w:type="paragraph" w:styleId="NormalWeb">
    <w:name w:val="Normal (Web)"/>
    <w:basedOn w:val="Normal"/>
    <w:uiPriority w:val="99"/>
    <w:unhideWhenUsed/>
    <w:rsid w:val="008E7DB7"/>
    <w:pPr>
      <w:spacing w:before="100" w:beforeAutospacing="1" w:after="100" w:afterAutospacing="1" w:line="240" w:lineRule="auto"/>
    </w:pPr>
    <w:rPr>
      <w:rFonts w:ascii="Times New Roman" w:eastAsia="Calibri" w:hAnsi="Times New Roman" w:cs="Times New Roman"/>
      <w:sz w:val="24"/>
      <w:szCs w:val="24"/>
      <w:lang w:eastAsia="en-GB"/>
    </w:rPr>
  </w:style>
  <w:style w:type="character" w:customStyle="1" w:styleId="B1Char">
    <w:name w:val="B1 Char"/>
    <w:link w:val="B1"/>
    <w:locked/>
    <w:rsid w:val="0072169D"/>
    <w:rPr>
      <w:rFonts w:asciiTheme="minorHAnsi" w:eastAsiaTheme="minorHAnsi" w:hAnsiTheme="minorHAnsi" w:cstheme="minorBidi"/>
      <w:sz w:val="22"/>
      <w:szCs w:val="22"/>
      <w:lang w:val="en-GB" w:eastAsia="en-US"/>
    </w:rPr>
  </w:style>
  <w:style w:type="character" w:customStyle="1" w:styleId="B2Char">
    <w:name w:val="B2 Char"/>
    <w:link w:val="B2"/>
    <w:qFormat/>
    <w:rsid w:val="0072169D"/>
    <w:rPr>
      <w:rFonts w:asciiTheme="minorHAnsi" w:eastAsiaTheme="minorHAnsi" w:hAnsiTheme="minorHAnsi" w:cstheme="minorBidi"/>
      <w:sz w:val="22"/>
      <w:szCs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2CE6"/>
    <w:pPr>
      <w:spacing w:after="200" w:line="276" w:lineRule="auto"/>
    </w:pPr>
    <w:rPr>
      <w:rFonts w:asciiTheme="minorHAnsi" w:eastAsiaTheme="minorHAnsi" w:hAnsiTheme="minorHAnsi" w:cstheme="minorBidi"/>
      <w:sz w:val="22"/>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next w:val="Normal"/>
    <w:uiPriority w:val="9"/>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Titre2">
    <w:name w:val="heading 2"/>
    <w:aliases w:val="H2,h2,DO NOT USE_h2,h21,Head2A,2,UNDERRUBRIK 1-2,Heading 2 Char,H2 Char,h2 Char,标题 2,Header 2,Header2,22,heading2,2nd level,H21,H22,H23,H24,H25,R2,E2,†berschrift 2,õberschrift 2"/>
    <w:basedOn w:val="Titre1"/>
    <w:next w:val="Normal"/>
    <w:qFormat/>
    <w:rsid w:val="00D86CF9"/>
    <w:pPr>
      <w:pBdr>
        <w:top w:val="none" w:sz="0" w:space="0" w:color="auto"/>
      </w:pBdr>
      <w:spacing w:before="180"/>
      <w:outlineLvl w:val="1"/>
    </w:pPr>
    <w:rPr>
      <w:sz w:val="32"/>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Memo Heading 3 Char Car,标题"/>
    <w:basedOn w:val="Titre2"/>
    <w:next w:val="Normal"/>
    <w:qFormat/>
    <w:rsid w:val="00FA2CB8"/>
    <w:pPr>
      <w:numPr>
        <w:ilvl w:val="2"/>
        <w:numId w:val="7"/>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
    <w:basedOn w:val="Titre3"/>
    <w:next w:val="Normal"/>
    <w:link w:val="Titre4Car"/>
    <w:uiPriority w:val="9"/>
    <w:qFormat/>
    <w:rsid w:val="00FA2CB8"/>
    <w:pPr>
      <w:numPr>
        <w:ilvl w:val="3"/>
      </w:numPr>
      <w:outlineLvl w:val="3"/>
    </w:pPr>
    <w:rPr>
      <w:sz w:val="24"/>
      <w:lang w:val="x-none"/>
    </w:rPr>
  </w:style>
  <w:style w:type="paragraph" w:styleId="Titre5">
    <w:name w:val="heading 5"/>
    <w:aliases w:val="h5,Heading5,H5"/>
    <w:basedOn w:val="Titre4"/>
    <w:next w:val="Normal"/>
    <w:uiPriority w:val="9"/>
    <w:qFormat/>
    <w:rsid w:val="00FA2CB8"/>
    <w:pPr>
      <w:numPr>
        <w:ilvl w:val="4"/>
      </w:numPr>
      <w:outlineLvl w:val="4"/>
    </w:pPr>
    <w:rPr>
      <w:sz w:val="22"/>
    </w:rPr>
  </w:style>
  <w:style w:type="paragraph" w:styleId="Titre6">
    <w:name w:val="heading 6"/>
    <w:basedOn w:val="H6"/>
    <w:next w:val="Normal"/>
    <w:uiPriority w:val="9"/>
    <w:qFormat/>
    <w:rsid w:val="00FA2CB8"/>
    <w:pPr>
      <w:numPr>
        <w:ilvl w:val="5"/>
      </w:numPr>
      <w:outlineLvl w:val="5"/>
    </w:pPr>
  </w:style>
  <w:style w:type="paragraph" w:styleId="Titre7">
    <w:name w:val="heading 7"/>
    <w:basedOn w:val="H6"/>
    <w:next w:val="Normal"/>
    <w:uiPriority w:val="9"/>
    <w:qFormat/>
    <w:rsid w:val="00FA2CB8"/>
    <w:pPr>
      <w:numPr>
        <w:ilvl w:val="6"/>
      </w:numPr>
      <w:outlineLvl w:val="6"/>
    </w:pPr>
  </w:style>
  <w:style w:type="paragraph" w:styleId="Titre8">
    <w:name w:val="heading 8"/>
    <w:basedOn w:val="Titre1"/>
    <w:next w:val="Normal"/>
    <w:uiPriority w:val="9"/>
    <w:qFormat/>
    <w:rsid w:val="00FA2CB8"/>
    <w:pPr>
      <w:numPr>
        <w:ilvl w:val="7"/>
        <w:numId w:val="7"/>
      </w:numPr>
      <w:outlineLvl w:val="7"/>
    </w:pPr>
  </w:style>
  <w:style w:type="paragraph" w:styleId="Titre9">
    <w:name w:val="heading 9"/>
    <w:basedOn w:val="Titre8"/>
    <w:next w:val="Normal"/>
    <w:uiPriority w:val="9"/>
    <w:qFormat/>
    <w:rsid w:val="00FA2CB8"/>
    <w:pPr>
      <w:numPr>
        <w:ilvl w:val="8"/>
      </w:numPr>
      <w:outlineLvl w:val="8"/>
    </w:pPr>
  </w:style>
  <w:style w:type="character" w:default="1" w:styleId="Policepardfaut">
    <w:name w:val="Default Paragraph Font"/>
    <w:uiPriority w:val="1"/>
    <w:semiHidden/>
    <w:unhideWhenUsed/>
    <w:rsid w:val="00332CE6"/>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332CE6"/>
  </w:style>
  <w:style w:type="paragraph" w:customStyle="1" w:styleId="H6">
    <w:name w:val="H6"/>
    <w:basedOn w:val="Titre5"/>
    <w:next w:val="Normal"/>
    <w:rsid w:val="00D86CF9"/>
    <w:pPr>
      <w:ind w:left="1985" w:hanging="1985"/>
      <w:outlineLvl w:val="9"/>
    </w:pPr>
    <w:rPr>
      <w:sz w:val="20"/>
    </w:rPr>
  </w:style>
  <w:style w:type="paragraph" w:styleId="TM9">
    <w:name w:val="toc 9"/>
    <w:basedOn w:val="TM8"/>
    <w:semiHidden/>
    <w:rsid w:val="00D86CF9"/>
    <w:pPr>
      <w:ind w:left="1418" w:hanging="1418"/>
    </w:pPr>
  </w:style>
  <w:style w:type="paragraph" w:styleId="TM8">
    <w:name w:val="toc 8"/>
    <w:basedOn w:val="TM1"/>
    <w:semiHidden/>
    <w:rsid w:val="00D86CF9"/>
    <w:pPr>
      <w:spacing w:before="180"/>
      <w:ind w:left="2693" w:hanging="2693"/>
    </w:pPr>
    <w:rPr>
      <w:b/>
    </w:rPr>
  </w:style>
  <w:style w:type="paragraph" w:styleId="TM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TM4"/>
    <w:semiHidden/>
    <w:rsid w:val="00D86CF9"/>
    <w:pPr>
      <w:ind w:left="1701" w:hanging="1701"/>
    </w:pPr>
  </w:style>
  <w:style w:type="paragraph" w:styleId="TM4">
    <w:name w:val="toc 4"/>
    <w:basedOn w:val="TM3"/>
    <w:semiHidden/>
    <w:rsid w:val="00D86CF9"/>
    <w:pPr>
      <w:ind w:left="1418" w:hanging="1418"/>
    </w:pPr>
  </w:style>
  <w:style w:type="paragraph" w:styleId="TM3">
    <w:name w:val="toc 3"/>
    <w:basedOn w:val="TM2"/>
    <w:semiHidden/>
    <w:rsid w:val="00D86CF9"/>
    <w:pPr>
      <w:ind w:left="1134" w:hanging="1134"/>
    </w:pPr>
  </w:style>
  <w:style w:type="paragraph" w:styleId="TM2">
    <w:name w:val="toc 2"/>
    <w:basedOn w:val="TM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TM5"/>
    <w:next w:val="Normal"/>
    <w:semiHidden/>
    <w:rsid w:val="00D86CF9"/>
    <w:pPr>
      <w:ind w:left="1985" w:hanging="1985"/>
    </w:pPr>
  </w:style>
  <w:style w:type="paragraph" w:styleId="TM7">
    <w:name w:val="toc 7"/>
    <w:basedOn w:val="TM6"/>
    <w:next w:val="Normal"/>
    <w:semiHidden/>
    <w:rsid w:val="00D86CF9"/>
    <w:pPr>
      <w:ind w:left="2268" w:hanging="2268"/>
    </w:p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link w:val="B2Char"/>
    <w:qFormat/>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fighead22"/>
    <w:basedOn w:val="Normal"/>
    <w:next w:val="Normal"/>
    <w:link w:val="LgendeCar"/>
    <w:uiPriority w:val="35"/>
    <w:qFormat/>
    <w:pPr>
      <w:spacing w:before="120" w:after="120"/>
    </w:pPr>
    <w:rPr>
      <w:b/>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jc w:val="both"/>
    </w:pPr>
    <w:rPr>
      <w:kern w:val="2"/>
      <w:sz w:val="21"/>
      <w:lang w:val="en-US"/>
    </w:rPr>
  </w:style>
  <w:style w:type="paragraph" w:styleId="Retraitcorpsdetexte2">
    <w:name w:val="Body Text Indent 2"/>
    <w:basedOn w:val="Normal"/>
    <w:pPr>
      <w:widowControl w:val="0"/>
      <w:tabs>
        <w:tab w:val="left" w:pos="2205"/>
      </w:tabs>
      <w:spacing w:after="0"/>
      <w:ind w:left="200"/>
      <w:jc w:val="both"/>
    </w:pPr>
    <w:rPr>
      <w:kern w:val="2"/>
      <w:lang w:val="en-US"/>
    </w:rPr>
  </w:style>
  <w:style w:type="paragraph" w:styleId="Retraitcorpsdetexte3">
    <w:name w:val="Body Text Indent 3"/>
    <w:basedOn w:val="Normal"/>
    <w:pPr>
      <w:spacing w:after="0"/>
      <w:ind w:left="1080"/>
    </w:pPr>
    <w:rPr>
      <w:lang w:val="en-US"/>
    </w:r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lang w:val="en-US"/>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spacing w:after="0"/>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Lista1"/>
    <w:basedOn w:val="Normal"/>
    <w:link w:val="ParagraphedelisteCar"/>
    <w:uiPriority w:val="34"/>
    <w:qFormat/>
    <w:rsid w:val="007F740E"/>
    <w:pPr>
      <w:ind w:left="720"/>
      <w:contextualSpacing/>
    </w:pPr>
  </w:style>
  <w:style w:type="character" w:customStyle="1" w:styleId="ParagraphedelisteCar">
    <w:name w:val="Paragraphe de liste Car"/>
    <w:aliases w:val="- Bullets Car,Lista1 Car"/>
    <w:link w:val="Paragraphedeliste"/>
    <w:uiPriority w:val="34"/>
    <w:qFormat/>
    <w:locked/>
    <w:rsid w:val="007F740E"/>
    <w:rPr>
      <w:rFonts w:eastAsia="Times New Roman"/>
      <w:lang w:val="en-GB"/>
    </w:rPr>
  </w:style>
  <w:style w:type="table" w:customStyle="1" w:styleId="PlainTable1">
    <w:name w:val="Plain Table 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
    <w:link w:val="Lgende"/>
    <w:uiPriority w:val="35"/>
    <w:qFormat/>
    <w:rsid w:val="00DB2092"/>
    <w:rPr>
      <w:rFonts w:asciiTheme="minorHAnsi" w:eastAsiaTheme="minorEastAsia" w:hAnsiTheme="minorHAnsi" w:cstheme="minorBidi"/>
      <w:b/>
      <w:sz w:val="22"/>
      <w:szCs w:val="22"/>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 w:val="20"/>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jc w:val="both"/>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uiPriority w:val="1"/>
    <w:qFormat/>
    <w:rsid w:val="00A079D8"/>
    <w:rPr>
      <w:rFonts w:asciiTheme="minorHAnsi" w:eastAsiaTheme="minorHAnsi" w:hAnsiTheme="minorHAnsi" w:cstheme="minorBidi"/>
      <w:sz w:val="22"/>
      <w:szCs w:val="22"/>
      <w:lang w:val="en-GB" w:eastAsia="en-US"/>
    </w:rPr>
  </w:style>
  <w:style w:type="paragraph" w:styleId="NormalWeb">
    <w:name w:val="Normal (Web)"/>
    <w:basedOn w:val="Normal"/>
    <w:uiPriority w:val="99"/>
    <w:unhideWhenUsed/>
    <w:rsid w:val="008E7DB7"/>
    <w:pPr>
      <w:spacing w:before="100" w:beforeAutospacing="1" w:after="100" w:afterAutospacing="1" w:line="240" w:lineRule="auto"/>
    </w:pPr>
    <w:rPr>
      <w:rFonts w:ascii="Times New Roman" w:eastAsia="Calibri" w:hAnsi="Times New Roman" w:cs="Times New Roman"/>
      <w:sz w:val="24"/>
      <w:szCs w:val="24"/>
      <w:lang w:eastAsia="en-GB"/>
    </w:rPr>
  </w:style>
  <w:style w:type="character" w:customStyle="1" w:styleId="B1Char">
    <w:name w:val="B1 Char"/>
    <w:link w:val="B1"/>
    <w:locked/>
    <w:rsid w:val="0072169D"/>
    <w:rPr>
      <w:rFonts w:asciiTheme="minorHAnsi" w:eastAsiaTheme="minorHAnsi" w:hAnsiTheme="minorHAnsi" w:cstheme="minorBidi"/>
      <w:sz w:val="22"/>
      <w:szCs w:val="22"/>
      <w:lang w:val="en-GB" w:eastAsia="en-US"/>
    </w:rPr>
  </w:style>
  <w:style w:type="character" w:customStyle="1" w:styleId="B2Char">
    <w:name w:val="B2 Char"/>
    <w:link w:val="B2"/>
    <w:qFormat/>
    <w:rsid w:val="0072169D"/>
    <w:rPr>
      <w:rFonts w:asciiTheme="minorHAnsi" w:eastAsiaTheme="minorHAnsi" w:hAnsiTheme="minorHAnsi" w:cstheme="minorBidi"/>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8682272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33F109-8E46-4C9B-9E15-CD3021ECB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1879</Words>
  <Characters>10715</Characters>
  <Application>Microsoft Office Word</Application>
  <DocSecurity>0</DocSecurity>
  <Lines>89</Lines>
  <Paragraphs>25</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12569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2018-08-08T09:46:00Z</dcterms:created>
  <dcterms:modified xsi:type="dcterms:W3CDTF">2018-08-10T09:57:00Z</dcterms:modified>
</cp:coreProperties>
</file>